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22A69B0C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</w:t>
      </w:r>
      <w:r w:rsidR="00061FAF">
        <w:rPr>
          <w:rFonts w:ascii="Times New Roman" w:hAnsi="Times New Roman"/>
          <w:b/>
          <w:bCs/>
          <w:sz w:val="24"/>
        </w:rPr>
        <w:t>GPP TSG RAN WG1 RAN1 Meeting #97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A76366">
        <w:rPr>
          <w:rFonts w:ascii="Times New Roman" w:hAnsi="Times New Roman"/>
          <w:b/>
          <w:noProof/>
          <w:sz w:val="24"/>
          <w:szCs w:val="24"/>
          <w:lang w:eastAsia="ko-KR"/>
        </w:rPr>
        <w:t>06983</w:t>
      </w:r>
    </w:p>
    <w:p w14:paraId="686343F2" w14:textId="38184122" w:rsidR="009376E7" w:rsidRPr="007C52DF" w:rsidRDefault="00061FAF" w:rsidP="005C0AE7">
      <w:pPr>
        <w:pStyle w:val="Header"/>
        <w:spacing w:after="240"/>
        <w:jc w:val="both"/>
        <w:rPr>
          <w:rFonts w:ascii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Reno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US</w:t>
      </w:r>
      <w:r w:rsidR="001254A9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13</w:t>
      </w:r>
      <w:r w:rsidR="001254A9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– 1</w:t>
      </w:r>
      <w:r>
        <w:rPr>
          <w:rFonts w:ascii="Times New Roman" w:hAnsi="Times New Roman"/>
          <w:bCs/>
          <w:sz w:val="24"/>
          <w:szCs w:val="24"/>
          <w:lang w:eastAsia="ja-JP"/>
        </w:rPr>
        <w:t>7</w:t>
      </w:r>
      <w:r w:rsidR="00AC1912" w:rsidRPr="007C52DF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May</w:t>
      </w:r>
      <w:r w:rsidR="00AC1912" w:rsidRPr="007C52DF">
        <w:rPr>
          <w:rFonts w:ascii="Times New Roman" w:hAnsi="Times New Roman"/>
          <w:bCs/>
          <w:sz w:val="24"/>
          <w:szCs w:val="24"/>
          <w:lang w:eastAsia="ja-JP"/>
        </w:rPr>
        <w:t>, 2019</w:t>
      </w:r>
    </w:p>
    <w:p w14:paraId="43328610" w14:textId="31BA3D59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943330">
        <w:rPr>
          <w:rFonts w:eastAsia="Malgun Gothic"/>
          <w:sz w:val="24"/>
          <w:lang w:eastAsia="ko-KR"/>
        </w:rPr>
        <w:t>3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  <w:bookmarkStart w:id="0" w:name="_GoBack"/>
      <w:bookmarkEnd w:id="0"/>
    </w:p>
    <w:p w14:paraId="3B2D4227" w14:textId="57C44BFA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953B72">
        <w:rPr>
          <w:rFonts w:eastAsia="Malgun Gothic"/>
          <w:sz w:val="24"/>
          <w:lang w:eastAsia="ko-KR"/>
        </w:rPr>
        <w:t>Evaluation results for power saving schemes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336C956B" w14:textId="492A7017" w:rsidR="007D33DE" w:rsidRPr="0069068E" w:rsidRDefault="007D33DE" w:rsidP="007D33DE">
      <w:pPr>
        <w:spacing w:line="360" w:lineRule="auto"/>
      </w:pPr>
      <w:bookmarkStart w:id="1" w:name="_Ref465413974"/>
      <w:r w:rsidRPr="0069068E">
        <w:t>In</w:t>
      </w:r>
      <w:r w:rsidR="00A76366">
        <w:rPr>
          <w:rFonts w:hint="eastAsia"/>
        </w:rPr>
        <w:t xml:space="preserve"> RP meeting</w:t>
      </w:r>
      <w:r w:rsidRPr="0069068E">
        <w:rPr>
          <w:rFonts w:hint="eastAsia"/>
        </w:rPr>
        <w:t>#83</w:t>
      </w:r>
      <w:r w:rsidRPr="0069068E">
        <w:t xml:space="preserve">, </w:t>
      </w:r>
      <w:r w:rsidRPr="0069068E">
        <w:rPr>
          <w:rFonts w:hint="eastAsia"/>
        </w:rPr>
        <w:t xml:space="preserve">WID for UE power saving </w:t>
      </w:r>
      <w:proofErr w:type="gramStart"/>
      <w:r w:rsidRPr="0069068E">
        <w:rPr>
          <w:rFonts w:hint="eastAsia"/>
        </w:rPr>
        <w:t>is agreed with</w:t>
      </w:r>
      <w:proofErr w:type="gramEnd"/>
      <w:r w:rsidRPr="0069068E">
        <w:rPr>
          <w:rFonts w:hint="eastAsia"/>
        </w:rPr>
        <w:t xml:space="preserve"> below WI objectives [1]:</w:t>
      </w:r>
    </w:p>
    <w:p w14:paraId="67AD0129" w14:textId="77777777" w:rsidR="007D33DE" w:rsidRPr="006F7EFD" w:rsidRDefault="007D33DE" w:rsidP="007D33DE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Specify power saving techniques with UE adaptation with focus in RRC_CONNECTED mode </w:t>
      </w:r>
      <w:r w:rsidRPr="006F7EFD">
        <w:rPr>
          <w:rFonts w:eastAsia="SimSun"/>
          <w:bCs/>
          <w:lang w:val="en-GB"/>
        </w:rPr>
        <w:t>[RAN1, RAN4]</w:t>
      </w:r>
      <w:r w:rsidRPr="006F7EFD">
        <w:rPr>
          <w:rFonts w:eastAsia="SimSun"/>
          <w:bCs/>
          <w:lang w:val="en-GB" w:eastAsia="zh-CN"/>
        </w:rPr>
        <w:t xml:space="preserve"> </w:t>
      </w:r>
    </w:p>
    <w:p w14:paraId="7312732F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power saving techniques with power saving signal/channel </w:t>
      </w:r>
    </w:p>
    <w:p w14:paraId="25D9C47E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Specify the PDCCH-based power saving signal/channel triggering UE adaptation in RRC_CONNECTED</w:t>
      </w:r>
    </w:p>
    <w:p w14:paraId="2E53D756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this objective shall not duplicate DRX operation and impact to DRX is studied at RAN2</w:t>
      </w:r>
    </w:p>
    <w:p w14:paraId="6178D59B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Any change of PDCCH channel coding and payload </w:t>
      </w:r>
      <w:proofErr w:type="spellStart"/>
      <w:r w:rsidRPr="006F7EFD">
        <w:rPr>
          <w:rFonts w:eastAsia="SimSun"/>
          <w:bCs/>
          <w:lang w:val="en-GB" w:eastAsia="zh-CN"/>
        </w:rPr>
        <w:t>interleaver</w:t>
      </w:r>
      <w:proofErr w:type="spellEnd"/>
      <w:r w:rsidRPr="006F7EFD">
        <w:rPr>
          <w:rFonts w:eastAsia="SimSun"/>
          <w:bCs/>
          <w:lang w:val="en-GB" w:eastAsia="zh-CN"/>
        </w:rPr>
        <w:t xml:space="preserve">  is not in the scope</w:t>
      </w:r>
    </w:p>
    <w:p w14:paraId="73A79391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procedure of cross-slot scheduling power saving techniques  </w:t>
      </w:r>
    </w:p>
    <w:p w14:paraId="7ED50FF7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The procedure is in addition to Rel-15 cross-slot scheduling procedure</w:t>
      </w:r>
    </w:p>
    <w:p w14:paraId="4ED28552" w14:textId="77777777" w:rsidR="007D33DE" w:rsidRPr="006F7EFD" w:rsidRDefault="007D33DE" w:rsidP="007D33DE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>Evaluate the required switching and interruption times for UE dynamic adaptation to the maximum number of MIMO layers</w:t>
      </w:r>
      <w:r w:rsidRPr="006F7EFD">
        <w:rPr>
          <w:rFonts w:eastAsia="SimSun"/>
          <w:u w:val="single"/>
          <w:lang w:val="en-GB"/>
        </w:rPr>
        <w:t xml:space="preserve"> </w:t>
      </w:r>
      <w:r w:rsidRPr="006F7EFD">
        <w:rPr>
          <w:rFonts w:eastAsia="SimSun"/>
          <w:lang w:val="en-GB"/>
        </w:rPr>
        <w:t>[RAN4]</w:t>
      </w:r>
    </w:p>
    <w:p w14:paraId="7D5167BD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  <w:r w:rsidRPr="006F7EFD">
        <w:rPr>
          <w:rFonts w:eastAsia="SimSun"/>
          <w:lang w:val="en-GB"/>
        </w:rPr>
        <w:t>Switching on/off the RF is part of the evaluation</w:t>
      </w:r>
    </w:p>
    <w:p w14:paraId="3705AC68" w14:textId="77777777" w:rsidR="007D33DE" w:rsidRPr="006F7EFD" w:rsidRDefault="007D33DE" w:rsidP="007D33DE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</w:p>
    <w:p w14:paraId="6FB3D73D" w14:textId="77777777" w:rsidR="007D33DE" w:rsidRPr="006F7EFD" w:rsidRDefault="007D33DE" w:rsidP="007D33D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These objectives are RAN1/RAN4 focus and do not consider RAN2 impact. </w:t>
      </w:r>
    </w:p>
    <w:p w14:paraId="6155279C" w14:textId="77777777" w:rsidR="007D33DE" w:rsidRPr="00B95E93" w:rsidRDefault="007D33DE" w:rsidP="007D33D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 The objectives are subject to further update in RAN#84.  The update </w:t>
      </w:r>
      <w:proofErr w:type="gramStart"/>
      <w:r w:rsidRPr="006F7EFD">
        <w:rPr>
          <w:rFonts w:eastAsia="SimSun"/>
          <w:bCs/>
          <w:lang w:val="en-GB" w:eastAsia="zh-CN"/>
        </w:rPr>
        <w:t>will be based</w:t>
      </w:r>
      <w:proofErr w:type="gramEnd"/>
      <w:r w:rsidRPr="006F7EFD">
        <w:rPr>
          <w:rFonts w:eastAsia="SimSun"/>
          <w:bCs/>
          <w:lang w:val="en-GB" w:eastAsia="zh-CN"/>
        </w:rPr>
        <w:t xml:space="preserve"> on recommendations from the completion of RAN2 study and remaining RAN1 recommendations based on the conclusion of RAN1 study.</w:t>
      </w:r>
    </w:p>
    <w:p w14:paraId="4481DA48" w14:textId="72C36939" w:rsidR="004E7063" w:rsidRDefault="007D33DE" w:rsidP="007D33DE">
      <w:pPr>
        <w:spacing w:after="0"/>
        <w:jc w:val="both"/>
        <w:rPr>
          <w:rFonts w:eastAsia="Malgun Gothic"/>
          <w:lang w:eastAsia="zh-CN"/>
        </w:rPr>
      </w:pPr>
      <w:r w:rsidRPr="0069068E">
        <w:t>I</w:t>
      </w:r>
      <w:r w:rsidR="00974745">
        <w:t xml:space="preserve">n this contribution, we provide evaluation results for the power saving schemes </w:t>
      </w:r>
      <w:r w:rsidR="00424804">
        <w:t xml:space="preserve">proposed </w:t>
      </w:r>
      <w:r w:rsidR="00974745">
        <w:t>in [3].</w:t>
      </w:r>
    </w:p>
    <w:p w14:paraId="192B94E8" w14:textId="385D43A4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4DF575E2" w14:textId="14A8221B" w:rsidR="0077136E" w:rsidRPr="0077136E" w:rsidRDefault="00354F89" w:rsidP="0077136E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Evaluation on power saving gain </w:t>
      </w:r>
    </w:p>
    <w:p w14:paraId="167BBF22" w14:textId="62E7B326" w:rsidR="00B117B3" w:rsidRPr="004334F6" w:rsidRDefault="00B117B3" w:rsidP="004334F6">
      <w:pPr>
        <w:spacing w:after="0"/>
        <w:jc w:val="both"/>
        <w:rPr>
          <w:rFonts w:eastAsia="Malgun Gothic"/>
          <w:lang w:eastAsia="zh-CN"/>
        </w:rPr>
      </w:pPr>
      <w:r>
        <w:rPr>
          <w:lang w:eastAsia="ko-KR"/>
        </w:rPr>
        <w:t xml:space="preserve">According to the potential functionalities of power saving signal/channel in [3], the power consumption model for the </w:t>
      </w:r>
      <w:r w:rsidRPr="004334F6">
        <w:rPr>
          <w:rFonts w:eastAsia="Malgun Gothic"/>
          <w:lang w:eastAsia="zh-CN"/>
        </w:rPr>
        <w:t xml:space="preserve">following two cases </w:t>
      </w:r>
      <w:r w:rsidRPr="004334F6">
        <w:rPr>
          <w:rFonts w:eastAsia="Malgun Gothic" w:hint="eastAsia"/>
          <w:lang w:eastAsia="zh-CN"/>
        </w:rPr>
        <w:t xml:space="preserve">need to </w:t>
      </w:r>
      <w:proofErr w:type="gramStart"/>
      <w:r w:rsidRPr="004334F6">
        <w:rPr>
          <w:rFonts w:eastAsia="Malgun Gothic" w:hint="eastAsia"/>
          <w:lang w:eastAsia="zh-CN"/>
        </w:rPr>
        <w:t xml:space="preserve">be </w:t>
      </w:r>
      <w:r w:rsidR="000D2D39" w:rsidRPr="004334F6">
        <w:rPr>
          <w:rFonts w:eastAsia="Malgun Gothic"/>
          <w:lang w:eastAsia="zh-CN"/>
        </w:rPr>
        <w:t>defined</w:t>
      </w:r>
      <w:proofErr w:type="gramEnd"/>
      <w:r w:rsidRPr="004334F6">
        <w:rPr>
          <w:rFonts w:eastAsia="Malgun Gothic" w:hint="eastAsia"/>
          <w:lang w:eastAsia="zh-CN"/>
        </w:rPr>
        <w:t xml:space="preserve">: </w:t>
      </w:r>
    </w:p>
    <w:p w14:paraId="246028FC" w14:textId="5B64AA7B" w:rsidR="00B117B3" w:rsidRPr="004334F6" w:rsidRDefault="00B117B3" w:rsidP="004334F6">
      <w:pPr>
        <w:numPr>
          <w:ilvl w:val="0"/>
          <w:numId w:val="37"/>
        </w:numPr>
        <w:spacing w:after="0"/>
        <w:ind w:left="720"/>
        <w:rPr>
          <w:rFonts w:eastAsia="Malgun Gothic"/>
          <w:lang w:eastAsia="zh-CN"/>
        </w:rPr>
      </w:pPr>
      <w:r w:rsidRPr="004334F6">
        <w:rPr>
          <w:rFonts w:eastAsia="Malgun Gothic"/>
          <w:lang w:eastAsia="zh-CN"/>
        </w:rPr>
        <w:t>PDCCH-based power saving channel with DCI size larger than 1</w:t>
      </w:r>
    </w:p>
    <w:p w14:paraId="2A7EEA65" w14:textId="4CBB2F9F" w:rsidR="00563DA2" w:rsidRDefault="00B117B3" w:rsidP="00B117B3">
      <w:pPr>
        <w:numPr>
          <w:ilvl w:val="0"/>
          <w:numId w:val="37"/>
        </w:numPr>
        <w:spacing w:after="0"/>
        <w:ind w:left="720"/>
        <w:rPr>
          <w:rFonts w:eastAsia="Malgun Gothic"/>
          <w:lang w:eastAsia="zh-CN"/>
        </w:rPr>
      </w:pPr>
      <w:r w:rsidRPr="004334F6">
        <w:rPr>
          <w:rFonts w:eastAsia="Malgun Gothic"/>
          <w:lang w:eastAsia="zh-CN"/>
        </w:rPr>
        <w:t>PDCCH DMRS based power saving signal without DCI</w:t>
      </w:r>
      <w:r w:rsidR="000D2D39" w:rsidRPr="004334F6">
        <w:rPr>
          <w:rFonts w:eastAsia="Malgun Gothic"/>
          <w:lang w:eastAsia="zh-CN"/>
        </w:rPr>
        <w:t xml:space="preserve"> </w:t>
      </w:r>
    </w:p>
    <w:p w14:paraId="441EC206" w14:textId="77777777" w:rsidR="004334F6" w:rsidRPr="004334F6" w:rsidRDefault="004334F6" w:rsidP="004334F6">
      <w:pPr>
        <w:spacing w:after="0"/>
        <w:ind w:left="720"/>
        <w:rPr>
          <w:rFonts w:eastAsia="Malgun Gothic"/>
          <w:lang w:eastAsia="zh-CN"/>
        </w:rPr>
      </w:pPr>
    </w:p>
    <w:p w14:paraId="23154EE7" w14:textId="652DD630" w:rsidR="00B117B3" w:rsidRPr="008722EF" w:rsidRDefault="000D2D39" w:rsidP="00B117B3">
      <w:r>
        <w:t xml:space="preserve">The </w:t>
      </w:r>
      <w:r w:rsidR="00B117B3">
        <w:t>suggested</w:t>
      </w:r>
      <w:r w:rsidR="00B117B3">
        <w:rPr>
          <w:rFonts w:hint="eastAsia"/>
        </w:rPr>
        <w:t xml:space="preserve"> relative power value for each of </w:t>
      </w:r>
      <w:r>
        <w:t>case</w:t>
      </w:r>
      <w:r w:rsidR="00B117B3">
        <w:rPr>
          <w:rFonts w:hint="eastAsia"/>
        </w:rPr>
        <w:t xml:space="preserve"> </w:t>
      </w:r>
      <w:proofErr w:type="gramStart"/>
      <w:r w:rsidR="00B117B3">
        <w:rPr>
          <w:rFonts w:hint="eastAsia"/>
        </w:rPr>
        <w:t>is summarized</w:t>
      </w:r>
      <w:proofErr w:type="gramEnd"/>
      <w:r w:rsidR="00B117B3">
        <w:rPr>
          <w:rFonts w:hint="eastAsia"/>
        </w:rPr>
        <w:t xml:space="preserve"> in Table </w:t>
      </w:r>
      <w:r>
        <w:t>1</w:t>
      </w:r>
      <w:r w:rsidR="00B117B3">
        <w:rPr>
          <w:rFonts w:hint="eastAsia"/>
        </w:rPr>
        <w:t xml:space="preserve">. </w:t>
      </w:r>
    </w:p>
    <w:p w14:paraId="0380C0CC" w14:textId="03BC950C" w:rsidR="00B117B3" w:rsidRPr="00B117B3" w:rsidRDefault="00B117B3" w:rsidP="00B117B3">
      <w:pPr>
        <w:pStyle w:val="Caption"/>
        <w:keepNext/>
        <w:ind w:firstLine="201"/>
        <w:jc w:val="center"/>
        <w:rPr>
          <w:color w:val="auto"/>
        </w:rPr>
      </w:pPr>
      <w:r w:rsidRPr="00B117B3">
        <w:rPr>
          <w:color w:val="auto"/>
        </w:rPr>
        <w:t>Table 1</w:t>
      </w:r>
      <w:r w:rsidRPr="00B117B3">
        <w:rPr>
          <w:rFonts w:eastAsia="Malgun Gothic" w:hint="eastAsia"/>
          <w:color w:val="auto"/>
          <w:lang w:eastAsia="ko-KR"/>
        </w:rPr>
        <w:t xml:space="preserve">. </w:t>
      </w:r>
      <w:r w:rsidRPr="00B117B3">
        <w:rPr>
          <w:noProof/>
          <w:color w:val="auto"/>
        </w:rPr>
        <w:t xml:space="preserve"> </w:t>
      </w:r>
      <w:r w:rsidRPr="00B117B3">
        <w:rPr>
          <w:rFonts w:eastAsia="Malgun Gothic" w:hint="eastAsia"/>
          <w:noProof/>
          <w:color w:val="auto"/>
          <w:lang w:eastAsia="ko-KR"/>
        </w:rPr>
        <w:t>Power consumption</w:t>
      </w:r>
      <w:r w:rsidR="000D2D39">
        <w:rPr>
          <w:rFonts w:eastAsia="Malgun Gothic" w:hint="eastAsia"/>
          <w:noProof/>
          <w:color w:val="auto"/>
          <w:lang w:eastAsia="ko-KR"/>
        </w:rPr>
        <w:t xml:space="preserve"> model for power saving signal/channel</w:t>
      </w:r>
    </w:p>
    <w:tbl>
      <w:tblPr>
        <w:tblW w:w="934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1618"/>
        <w:gridCol w:w="4612"/>
      </w:tblGrid>
      <w:tr w:rsidR="00B117B3" w14:paraId="1DD3CD52" w14:textId="77777777" w:rsidTr="000D2D39">
        <w:tc>
          <w:tcPr>
            <w:tcW w:w="3115" w:type="dxa"/>
            <w:shd w:val="clear" w:color="auto" w:fill="auto"/>
          </w:tcPr>
          <w:p w14:paraId="7D711385" w14:textId="77777777" w:rsidR="00B117B3" w:rsidRDefault="00B117B3" w:rsidP="00917917">
            <w:pPr>
              <w:spacing w:line="240" w:lineRule="auto"/>
            </w:pPr>
            <w:proofErr w:type="spellStart"/>
            <w:r>
              <w:rPr>
                <w:rFonts w:hint="eastAsia"/>
              </w:rPr>
              <w:t>PoSS</w:t>
            </w:r>
            <w:proofErr w:type="spellEnd"/>
            <w:r>
              <w:rPr>
                <w:rFonts w:hint="eastAsia"/>
              </w:rPr>
              <w:t xml:space="preserve"> structure</w:t>
            </w:r>
          </w:p>
        </w:tc>
        <w:tc>
          <w:tcPr>
            <w:tcW w:w="1618" w:type="dxa"/>
            <w:shd w:val="clear" w:color="auto" w:fill="auto"/>
          </w:tcPr>
          <w:p w14:paraId="7606C51B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Relative power</w:t>
            </w:r>
          </w:p>
        </w:tc>
        <w:tc>
          <w:tcPr>
            <w:tcW w:w="4612" w:type="dxa"/>
            <w:shd w:val="clear" w:color="auto" w:fill="auto"/>
          </w:tcPr>
          <w:p w14:paraId="7CC49D4F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Note</w:t>
            </w:r>
          </w:p>
        </w:tc>
      </w:tr>
      <w:tr w:rsidR="00B117B3" w14:paraId="76958BC3" w14:textId="77777777" w:rsidTr="000D2D39">
        <w:tc>
          <w:tcPr>
            <w:tcW w:w="3115" w:type="dxa"/>
            <w:shd w:val="clear" w:color="auto" w:fill="auto"/>
          </w:tcPr>
          <w:p w14:paraId="4C81E86E" w14:textId="12126124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PDCCH-based</w:t>
            </w:r>
            <w:r w:rsidR="000D2D39">
              <w:t xml:space="preserve"> with DCI size &gt;0</w:t>
            </w:r>
          </w:p>
        </w:tc>
        <w:tc>
          <w:tcPr>
            <w:tcW w:w="1618" w:type="dxa"/>
            <w:shd w:val="clear" w:color="auto" w:fill="auto"/>
          </w:tcPr>
          <w:p w14:paraId="2EBEB268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 xml:space="preserve">70 </w:t>
            </w:r>
            <w:r>
              <w:t>–</w:t>
            </w:r>
            <w:r>
              <w:rPr>
                <w:rFonts w:hint="eastAsia"/>
              </w:rPr>
              <w:t xml:space="preserve"> 100</w:t>
            </w:r>
          </w:p>
        </w:tc>
        <w:tc>
          <w:tcPr>
            <w:tcW w:w="4612" w:type="dxa"/>
            <w:shd w:val="clear" w:color="auto" w:fill="auto"/>
          </w:tcPr>
          <w:p w14:paraId="64CF0F94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 xml:space="preserve">Same as PDCCH-only state. Depending on the number of BDs, the power level </w:t>
            </w:r>
            <w:proofErr w:type="gramStart"/>
            <w:r>
              <w:rPr>
                <w:rFonts w:hint="eastAsia"/>
              </w:rPr>
              <w:t>can be varied</w:t>
            </w:r>
            <w:proofErr w:type="gramEnd"/>
            <w:r>
              <w:rPr>
                <w:rFonts w:hint="eastAsia"/>
              </w:rPr>
              <w:t xml:space="preserve"> from 70 to 100.</w:t>
            </w:r>
          </w:p>
        </w:tc>
      </w:tr>
      <w:tr w:rsidR="000D2D39" w14:paraId="56812050" w14:textId="77777777" w:rsidTr="000D2D39">
        <w:tc>
          <w:tcPr>
            <w:tcW w:w="3115" w:type="dxa"/>
            <w:shd w:val="clear" w:color="auto" w:fill="auto"/>
          </w:tcPr>
          <w:p w14:paraId="769306CA" w14:textId="30984362" w:rsidR="000D2D39" w:rsidRDefault="000D2D39" w:rsidP="000D2D39">
            <w:pPr>
              <w:spacing w:line="240" w:lineRule="auto"/>
            </w:pPr>
            <w:r>
              <w:t>PDCCH DMRS based without DCI</w:t>
            </w:r>
          </w:p>
        </w:tc>
        <w:tc>
          <w:tcPr>
            <w:tcW w:w="1618" w:type="dxa"/>
            <w:shd w:val="clear" w:color="auto" w:fill="auto"/>
          </w:tcPr>
          <w:p w14:paraId="017879CF" w14:textId="5C5DC0F8" w:rsidR="000D2D39" w:rsidRDefault="000D2D39" w:rsidP="000D2D39">
            <w:pPr>
              <w:spacing w:line="240" w:lineRule="auto"/>
            </w:pPr>
            <w:r>
              <w:rPr>
                <w:rFonts w:hint="eastAsia"/>
              </w:rPr>
              <w:t xml:space="preserve">55 </w:t>
            </w:r>
            <w:r>
              <w:t>–</w:t>
            </w:r>
            <w:r>
              <w:rPr>
                <w:rFonts w:hint="eastAsia"/>
              </w:rPr>
              <w:t xml:space="preserve"> 70</w:t>
            </w:r>
          </w:p>
        </w:tc>
        <w:tc>
          <w:tcPr>
            <w:tcW w:w="4612" w:type="dxa"/>
            <w:shd w:val="clear" w:color="auto" w:fill="auto"/>
          </w:tcPr>
          <w:p w14:paraId="05E5A895" w14:textId="13C0D70B" w:rsidR="000D2D39" w:rsidRDefault="000D2D39" w:rsidP="000D2D39">
            <w:pPr>
              <w:spacing w:line="240" w:lineRule="auto"/>
            </w:pPr>
            <w:r>
              <w:rPr>
                <w:rFonts w:hint="eastAsia"/>
              </w:rPr>
              <w:t xml:space="preserve">The minimum power 55 </w:t>
            </w:r>
            <w:proofErr w:type="gramStart"/>
            <w:r>
              <w:rPr>
                <w:rFonts w:hint="eastAsia"/>
              </w:rPr>
              <w:t>is obtained</w:t>
            </w:r>
            <w:proofErr w:type="gramEnd"/>
            <w:r>
              <w:rPr>
                <w:rFonts w:hint="eastAsia"/>
              </w:rPr>
              <w:t xml:space="preserve"> by adding 10 more power to the power for micro sleep (45). Depending on the configurations of the sequences, it </w:t>
            </w:r>
            <w:proofErr w:type="gramStart"/>
            <w:r>
              <w:rPr>
                <w:rFonts w:hint="eastAsia"/>
              </w:rPr>
              <w:t>can be scaled up</w:t>
            </w:r>
            <w:proofErr w:type="gramEnd"/>
            <w:r>
              <w:rPr>
                <w:rFonts w:hint="eastAsia"/>
              </w:rPr>
              <w:t xml:space="preserve"> to 70.</w:t>
            </w:r>
          </w:p>
        </w:tc>
      </w:tr>
    </w:tbl>
    <w:p w14:paraId="62EE3405" w14:textId="77777777" w:rsidR="00B117B3" w:rsidRDefault="00B117B3" w:rsidP="00B117B3"/>
    <w:p w14:paraId="31CE4FD7" w14:textId="42EDAFC5" w:rsidR="007901C3" w:rsidRPr="004334F6" w:rsidRDefault="00B117B3" w:rsidP="0077136E">
      <w:pPr>
        <w:rPr>
          <w:b/>
          <w:u w:val="single"/>
        </w:rPr>
      </w:pPr>
      <w:r w:rsidRPr="004334F6">
        <w:rPr>
          <w:rFonts w:hint="eastAsia"/>
          <w:b/>
          <w:u w:val="single"/>
        </w:rPr>
        <w:t xml:space="preserve">Proposal </w:t>
      </w:r>
      <w:r w:rsidR="000D2D39" w:rsidRPr="004334F6">
        <w:rPr>
          <w:b/>
          <w:u w:val="single"/>
        </w:rPr>
        <w:t>1</w:t>
      </w:r>
      <w:r w:rsidRPr="004334F6">
        <w:rPr>
          <w:rFonts w:hint="eastAsia"/>
          <w:b/>
          <w:u w:val="single"/>
        </w:rPr>
        <w:t xml:space="preserve">. </w:t>
      </w:r>
      <w:r w:rsidRPr="004334F6">
        <w:rPr>
          <w:b/>
          <w:u w:val="single"/>
        </w:rPr>
        <w:t>Consider the</w:t>
      </w:r>
      <w:r w:rsidRPr="004334F6">
        <w:rPr>
          <w:rFonts w:hint="eastAsia"/>
          <w:b/>
          <w:u w:val="single"/>
        </w:rPr>
        <w:t xml:space="preserve"> power </w:t>
      </w:r>
      <w:r w:rsidRPr="004334F6">
        <w:rPr>
          <w:b/>
          <w:u w:val="single"/>
        </w:rPr>
        <w:t>consumption</w:t>
      </w:r>
      <w:r w:rsidRPr="004334F6">
        <w:rPr>
          <w:rFonts w:hint="eastAsia"/>
          <w:b/>
          <w:u w:val="single"/>
        </w:rPr>
        <w:t xml:space="preserve"> model for </w:t>
      </w:r>
      <w:r w:rsidR="000D2D39" w:rsidRPr="004334F6">
        <w:rPr>
          <w:b/>
          <w:u w:val="single"/>
        </w:rPr>
        <w:t>power saving signal/channel</w:t>
      </w:r>
      <w:r w:rsidRPr="004334F6">
        <w:rPr>
          <w:rFonts w:hint="eastAsia"/>
          <w:b/>
          <w:u w:val="single"/>
        </w:rPr>
        <w:t xml:space="preserve"> detection in Table </w:t>
      </w:r>
      <w:r w:rsidR="00A3039B" w:rsidRPr="004334F6">
        <w:rPr>
          <w:b/>
          <w:u w:val="single"/>
        </w:rPr>
        <w:t>1</w:t>
      </w:r>
      <w:r w:rsidRPr="004334F6">
        <w:rPr>
          <w:rFonts w:hint="eastAsia"/>
          <w:b/>
          <w:u w:val="single"/>
        </w:rPr>
        <w:t>.</w:t>
      </w:r>
    </w:p>
    <w:p w14:paraId="2226B434" w14:textId="0303C394" w:rsidR="007901C3" w:rsidRDefault="007901C3" w:rsidP="0077136E">
      <w:pPr>
        <w:rPr>
          <w:lang w:eastAsia="ko-KR"/>
        </w:rPr>
      </w:pPr>
      <w:r>
        <w:rPr>
          <w:lang w:eastAsia="ko-KR"/>
        </w:rPr>
        <w:t xml:space="preserve">For the simulation results </w:t>
      </w:r>
      <w:proofErr w:type="gramStart"/>
      <w:r>
        <w:rPr>
          <w:lang w:eastAsia="ko-KR"/>
        </w:rPr>
        <w:t>in  the</w:t>
      </w:r>
      <w:proofErr w:type="gramEnd"/>
      <w:r>
        <w:rPr>
          <w:lang w:eastAsia="ko-KR"/>
        </w:rPr>
        <w:t xml:space="preserve"> following, we consider </w:t>
      </w:r>
      <w:r w:rsidRPr="007901C3">
        <w:rPr>
          <w:lang w:eastAsia="ko-KR"/>
        </w:rPr>
        <w:t xml:space="preserve">FTP3 traffic model with mean of arrivals equals to 200ms, and power model for different activities in [2]. The baseline for No C-DRX case is PDCCH monitoring periodicity of 0.5ms, and the baseline for C-DRX case has CDRX configuration as: (C-DRX cycle, On duration, </w:t>
      </w:r>
      <w:proofErr w:type="spellStart"/>
      <w:r w:rsidRPr="007901C3">
        <w:rPr>
          <w:lang w:eastAsia="ko-KR"/>
        </w:rPr>
        <w:t>InActivity</w:t>
      </w:r>
      <w:proofErr w:type="spellEnd"/>
      <w:r w:rsidRPr="007901C3">
        <w:rPr>
          <w:lang w:eastAsia="ko-KR"/>
        </w:rPr>
        <w:t>) = (160ms,8ms,100ms).</w:t>
      </w:r>
    </w:p>
    <w:p w14:paraId="63DDA404" w14:textId="2D034A93" w:rsidR="00F80572" w:rsidRPr="00C52AE0" w:rsidRDefault="00344385" w:rsidP="007901C3">
      <w:pPr>
        <w:pStyle w:val="Heading2"/>
        <w:numPr>
          <w:ilvl w:val="0"/>
          <w:numId w:val="0"/>
        </w:numPr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354F89">
        <w:rPr>
          <w:rFonts w:ascii="Times New Roman" w:hAnsi="Times New Roman"/>
          <w:color w:val="auto"/>
          <w:lang w:eastAsia="zh-CN"/>
        </w:rPr>
        <w:t>Adaptation on PDCCH monitoring periodicity/duration</w:t>
      </w:r>
    </w:p>
    <w:p w14:paraId="3FE5DE5A" w14:textId="2989B7AC" w:rsidR="00DE2686" w:rsidRDefault="006263D9" w:rsidP="006263D9">
      <w:r>
        <w:t xml:space="preserve">In this sub-section, we evaluate the performance for using power saving signal/channel to trigger adaptation on PDCCH monitoring periodicity and duration. The baseline has fixed PDCCH monitoring periodicity of </w:t>
      </w:r>
      <w:proofErr w:type="gramStart"/>
      <w:r>
        <w:t>1</w:t>
      </w:r>
      <w:proofErr w:type="gramEnd"/>
      <w:r>
        <w:t xml:space="preserve"> slot and duration of 1 slot. 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080"/>
        <w:gridCol w:w="1080"/>
        <w:gridCol w:w="2250"/>
        <w:gridCol w:w="1103"/>
      </w:tblGrid>
      <w:tr w:rsidR="009976D5" w14:paraId="5C14129A" w14:textId="77777777" w:rsidTr="003E022D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3B097FD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6792B8C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218883A9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D2FB02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985A62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1743114A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2FAFA82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225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16910A9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66B10F84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31AD2FEB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CF3F6D" w:rsidRPr="00405727" w14:paraId="58EBBC30" w14:textId="77777777" w:rsidTr="00917917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091A7BAF" w14:textId="77777777" w:rsidR="00CF3F6D" w:rsidRPr="00405727" w:rsidRDefault="00CF3F6D" w:rsidP="00917917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7D6ECF6C" w14:textId="11756BF2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dynamic scaling on PDCCH monitoring periodicity, T, and duration, D.</w:t>
            </w:r>
          </w:p>
          <w:p w14:paraId="1C79B0D1" w14:textId="6F166011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870652F" w14:textId="45037B39" w:rsidR="00CF3F6D" w:rsidRDefault="00C469D3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1</w:t>
            </w:r>
            <w:r w:rsidRPr="00C469D3">
              <w:rPr>
                <w:rFonts w:ascii="Times New Roman" w:hAnsi="Times New Roman"/>
                <w:i w:val="0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 DCI field (1bit)</w:t>
            </w:r>
            <w:r w:rsidR="00CF3F6D">
              <w:rPr>
                <w:rFonts w:ascii="Times New Roman" w:hAnsi="Times New Roman"/>
                <w:i w:val="0"/>
                <w:sz w:val="16"/>
                <w:szCs w:val="16"/>
              </w:rPr>
              <w:t>:</w:t>
            </w:r>
          </w:p>
          <w:p w14:paraId="5807A4F7" w14:textId="66193A3C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“1”: T = min(2*T, </w:t>
            </w:r>
            <w:proofErr w:type="spellStart"/>
            <w:r>
              <w:rPr>
                <w:rFonts w:ascii="Times New Roman" w:hAnsi="Times New Roman"/>
                <w:i w:val="0"/>
                <w:sz w:val="16"/>
                <w:szCs w:val="16"/>
              </w:rPr>
              <w:t>T_max</w:t>
            </w:r>
            <w:proofErr w:type="spellEnd"/>
            <w:r>
              <w:rPr>
                <w:rFonts w:ascii="Times New Roman" w:hAnsi="Times New Roman"/>
                <w:i w:val="0"/>
                <w:sz w:val="16"/>
                <w:szCs w:val="16"/>
              </w:rPr>
              <w:t>);</w:t>
            </w:r>
          </w:p>
          <w:p w14:paraId="1A34C7BF" w14:textId="17C565B3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“0”: T = </w:t>
            </w:r>
            <w:proofErr w:type="gramStart"/>
            <w:r>
              <w:rPr>
                <w:rFonts w:ascii="Times New Roman" w:hAnsi="Times New Roman"/>
                <w:i w:val="0"/>
                <w:sz w:val="16"/>
                <w:szCs w:val="16"/>
              </w:rPr>
              <w:t>max(</w:t>
            </w:r>
            <w:proofErr w:type="gramEnd"/>
            <w:r>
              <w:rPr>
                <w:rFonts w:ascii="Times New Roman" w:hAnsi="Times New Roman"/>
                <w:i w:val="0"/>
                <w:sz w:val="16"/>
                <w:szCs w:val="16"/>
              </w:rPr>
              <w:t>T/2, 1).</w:t>
            </w:r>
          </w:p>
          <w:p w14:paraId="372226E6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06268D9F" w14:textId="416F9322" w:rsidR="00CF3F6D" w:rsidRDefault="00C469D3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</w:t>
            </w:r>
            <w:r w:rsidRPr="00C469D3">
              <w:rPr>
                <w:rFonts w:ascii="Times New Roman" w:hAnsi="Times New Roman"/>
                <w:i w:val="0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 DCI field(1bit)</w:t>
            </w:r>
            <w:r w:rsidR="00CF3F6D">
              <w:rPr>
                <w:rFonts w:ascii="Times New Roman" w:hAnsi="Times New Roman"/>
                <w:i w:val="0"/>
                <w:sz w:val="16"/>
                <w:szCs w:val="16"/>
              </w:rPr>
              <w:t>:</w:t>
            </w:r>
          </w:p>
          <w:p w14:paraId="1013AF62" w14:textId="211E1C1D" w:rsidR="00CF3F6D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 = min(2*D, T);</w:t>
            </w:r>
          </w:p>
          <w:p w14:paraId="5E3BF2EE" w14:textId="14C6EC45" w:rsidR="00CF3F6D" w:rsidRPr="005513CC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“0”: T = </w:t>
            </w:r>
            <w:proofErr w:type="gramStart"/>
            <w:r>
              <w:rPr>
                <w:rFonts w:ascii="Times New Roman" w:hAnsi="Times New Roman"/>
                <w:i w:val="0"/>
                <w:sz w:val="16"/>
                <w:szCs w:val="16"/>
              </w:rPr>
              <w:t>max(</w:t>
            </w:r>
            <w:proofErr w:type="gramEnd"/>
            <w:r>
              <w:rPr>
                <w:rFonts w:ascii="Times New Roman" w:hAnsi="Times New Roman"/>
                <w:i w:val="0"/>
                <w:sz w:val="16"/>
                <w:szCs w:val="16"/>
              </w:rPr>
              <w:t>D/2, 1).</w:t>
            </w:r>
          </w:p>
          <w:p w14:paraId="38508101" w14:textId="60C9C1F1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0371E513" w14:textId="0D519FB2" w:rsidR="00CF3F6D" w:rsidRPr="005513CC" w:rsidRDefault="00C469D3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51.1%-88.5%</w:t>
            </w:r>
          </w:p>
        </w:tc>
        <w:tc>
          <w:tcPr>
            <w:tcW w:w="990" w:type="dxa"/>
            <w:shd w:val="clear" w:color="auto" w:fill="BDD6EE"/>
          </w:tcPr>
          <w:p w14:paraId="436DB7FC" w14:textId="5E523443" w:rsidR="00CF3F6D" w:rsidRP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51.1%</w:t>
            </w:r>
          </w:p>
          <w:p w14:paraId="18C227E6" w14:textId="215B0829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CF84BBE" w14:textId="642AB03B" w:rsidR="00CF3F6D" w:rsidRPr="007422D9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69.2%</w:t>
            </w:r>
          </w:p>
          <w:p w14:paraId="5C7EC2A4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5FDE8EB" w14:textId="60AFE573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E55D6E"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74.1%</w:t>
            </w:r>
          </w:p>
          <w:p w14:paraId="0298540E" w14:textId="4427BED1" w:rsid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3D02A6C" w14:textId="56CAC178" w:rsidR="00E55D6E" w:rsidRP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88.5%</w:t>
            </w:r>
          </w:p>
          <w:p w14:paraId="2D27E4FD" w14:textId="7EB176AE" w:rsidR="00CF3F6D" w:rsidRPr="005513CC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6CBDF7C8" w14:textId="17DBE835" w:rsidR="00CF3F6D" w:rsidRPr="007422D9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420.6Mbps</w:t>
            </w:r>
          </w:p>
          <w:p w14:paraId="4ED7B3DC" w14:textId="77777777" w:rsidR="00CF3F6D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41BD0AB" w14:textId="34F3D281" w:rsidR="00CF3F6D" w:rsidRPr="00E55D6E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170.1Mbps</w:t>
            </w:r>
          </w:p>
          <w:p w14:paraId="618208C9" w14:textId="635A7129" w:rsidR="00CF3F6D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497F995" w14:textId="49526309" w:rsidR="00CF3F6D" w:rsidRPr="00E55D6E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E55D6E"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82Mbps</w:t>
            </w:r>
          </w:p>
          <w:p w14:paraId="1B706AB9" w14:textId="0BA77EE5" w:rsidR="00E55D6E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2D04100" w14:textId="5D9717F1" w:rsidR="00E55D6E" w:rsidRPr="00E55D6E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39.1Mbps</w:t>
            </w:r>
          </w:p>
          <w:p w14:paraId="6E888829" w14:textId="77777777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vMerge w:val="restart"/>
            <w:shd w:val="clear" w:color="auto" w:fill="BDD6EE"/>
          </w:tcPr>
          <w:p w14:paraId="3074D014" w14:textId="0AB379D2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0D85B664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06DC8D53" w14:textId="3C8FA8EE" w:rsidR="00CF3F6D" w:rsidRPr="00BD3AB0" w:rsidRDefault="00CF3F6D" w:rsidP="0057797B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</w:t>
            </w:r>
            <w:r w:rsidR="00C469D3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s PDCCH monitoring periodicity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2250" w:type="dxa"/>
            <w:shd w:val="clear" w:color="auto" w:fill="BDD6EE"/>
          </w:tcPr>
          <w:p w14:paraId="1AAAC7EB" w14:textId="53B9DE99" w:rsidR="00CF3F6D" w:rsidRPr="0057797B" w:rsidRDefault="00CF3F6D" w:rsidP="00917917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40B35D19" w14:textId="77777777" w:rsidR="00B5450C" w:rsidRDefault="00B5450C" w:rsidP="00B5450C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  cases have different value of </w:t>
            </w:r>
            <w:proofErr w:type="spellStart"/>
            <w:r>
              <w:rPr>
                <w:sz w:val="16"/>
                <w:szCs w:val="16"/>
              </w:rPr>
              <w:t>T_max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14:paraId="559B689B" w14:textId="16D1D0ED" w:rsidR="00CF3F6D" w:rsidRDefault="00E55D6E" w:rsidP="00917917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 5ms</w:t>
            </w:r>
          </w:p>
          <w:p w14:paraId="4608E5F7" w14:textId="67ED4811" w:rsidR="00CF3F6D" w:rsidRDefault="00E55D6E" w:rsidP="00917917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10ms</w:t>
            </w:r>
          </w:p>
          <w:p w14:paraId="7F3D223B" w14:textId="2313A318" w:rsidR="00CF3F6D" w:rsidRDefault="00E55D6E" w:rsidP="009976D5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  <w:r w:rsidR="00CF3F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ms</w:t>
            </w:r>
          </w:p>
          <w:p w14:paraId="49B3A463" w14:textId="1BDDC794" w:rsidR="00E55D6E" w:rsidRPr="00BD3AB0" w:rsidRDefault="00E55D6E" w:rsidP="009976D5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$4: 40ms</w:t>
            </w:r>
          </w:p>
        </w:tc>
        <w:tc>
          <w:tcPr>
            <w:tcW w:w="1103" w:type="dxa"/>
            <w:vMerge w:val="restart"/>
            <w:shd w:val="clear" w:color="auto" w:fill="BDD6EE"/>
          </w:tcPr>
          <w:p w14:paraId="6A31890F" w14:textId="1CA12E20" w:rsidR="00CF3F6D" w:rsidRPr="00BB10CA" w:rsidRDefault="00CF3F6D" w:rsidP="00BB10CA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0963E8EF" w14:textId="77777777" w:rsidR="00CF3F6D" w:rsidRPr="00405727" w:rsidRDefault="00CF3F6D" w:rsidP="00917917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7A369E" w:rsidRPr="00405727" w14:paraId="4096FF50" w14:textId="77777777" w:rsidTr="00917917">
        <w:tc>
          <w:tcPr>
            <w:tcW w:w="805" w:type="dxa"/>
            <w:vMerge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14:paraId="7B417124" w14:textId="77777777" w:rsidR="007A369E" w:rsidRPr="005513CC" w:rsidRDefault="007A369E" w:rsidP="007A369E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189E7654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BDD6EE"/>
          </w:tcPr>
          <w:p w14:paraId="122E3EEC" w14:textId="748622F0" w:rsidR="007A369E" w:rsidRPr="005513CC" w:rsidRDefault="00C469D3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45.8%-79.8%</w:t>
            </w:r>
          </w:p>
        </w:tc>
        <w:tc>
          <w:tcPr>
            <w:tcW w:w="990" w:type="dxa"/>
            <w:shd w:val="clear" w:color="auto" w:fill="BDD6EE"/>
          </w:tcPr>
          <w:p w14:paraId="56B4EAAD" w14:textId="3DDF1164" w:rsidR="007A369E" w:rsidRPr="007422D9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45.8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759BD51F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64C0423" w14:textId="252E4F39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63.2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238DA8C6" w14:textId="39FD6271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C907D83" w14:textId="771E4DAB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68.0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E2BCC4E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1498B47" w14:textId="6DF19DEE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79.8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330A560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4D70EC72" w14:textId="52F92589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14.1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298329B0" w14:textId="4FCD308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27E30EF8" w14:textId="0BE2BC00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15.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.1Mbps</w:t>
            </w:r>
          </w:p>
          <w:p w14:paraId="4C78425C" w14:textId="236259F5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3C969DB6" w14:textId="201BEE93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15.0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792D243C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3D3F8D3" w14:textId="384DFB9E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13.2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4C450BD9" w14:textId="77777777" w:rsidR="007A369E" w:rsidRPr="005513CC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BDD6EE"/>
          </w:tcPr>
          <w:p w14:paraId="0FE4519C" w14:textId="01307A2B" w:rsidR="007A369E" w:rsidRPr="00BD3AB0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2250" w:type="dxa"/>
            <w:shd w:val="clear" w:color="auto" w:fill="BDD6EE"/>
          </w:tcPr>
          <w:p w14:paraId="52C12B27" w14:textId="5BF8AA4A" w:rsidR="007A369E" w:rsidRPr="0057797B" w:rsidRDefault="007A369E" w:rsidP="007A369E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57797B"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  <w:p w14:paraId="70817FBB" w14:textId="482BFA8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  cases </w:t>
            </w:r>
            <w:r w:rsidR="00B5450C">
              <w:rPr>
                <w:sz w:val="16"/>
                <w:szCs w:val="16"/>
              </w:rPr>
              <w:t>have</w:t>
            </w:r>
            <w:r>
              <w:rPr>
                <w:sz w:val="16"/>
                <w:szCs w:val="16"/>
              </w:rPr>
              <w:t xml:space="preserve"> different value of </w:t>
            </w:r>
            <w:proofErr w:type="spellStart"/>
            <w:r>
              <w:rPr>
                <w:sz w:val="16"/>
                <w:szCs w:val="16"/>
              </w:rPr>
              <w:t>T_max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14:paraId="2B915867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 5ms</w:t>
            </w:r>
          </w:p>
          <w:p w14:paraId="01F944A2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10ms</w:t>
            </w:r>
          </w:p>
          <w:p w14:paraId="52CAACD4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20ms</w:t>
            </w:r>
          </w:p>
          <w:p w14:paraId="451B95FA" w14:textId="445520C7" w:rsidR="007A369E" w:rsidRDefault="007A369E" w:rsidP="007A369E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$4: 40ms</w:t>
            </w:r>
          </w:p>
        </w:tc>
        <w:tc>
          <w:tcPr>
            <w:tcW w:w="1103" w:type="dxa"/>
            <w:vMerge/>
            <w:shd w:val="clear" w:color="auto" w:fill="BDD6EE"/>
          </w:tcPr>
          <w:p w14:paraId="4E557C86" w14:textId="6E70CB71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27CAADC3" w14:textId="0C4E9BA5" w:rsidR="00960BAC" w:rsidRDefault="00960BAC" w:rsidP="00354F89">
      <w:pPr>
        <w:rPr>
          <w:rFonts w:eastAsia="Malgun Gothic"/>
          <w:b/>
          <w:u w:val="single"/>
          <w:lang w:eastAsia="ko-KR"/>
        </w:rPr>
      </w:pPr>
    </w:p>
    <w:p w14:paraId="3EB5D19F" w14:textId="303F2D45" w:rsidR="00917917" w:rsidRDefault="00917917" w:rsidP="002062BF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 w:rsidRPr="00A35787">
        <w:rPr>
          <w:rFonts w:eastAsia="MS Mincho" w:cs="Arial"/>
          <w:b/>
          <w:kern w:val="2"/>
          <w:u w:val="single"/>
          <w:lang w:eastAsia="ja-JP"/>
        </w:rPr>
        <w:t xml:space="preserve">Observation 1: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 xml:space="preserve">power saving scheme </w:t>
      </w:r>
      <w:r w:rsidR="002D1C8D">
        <w:rPr>
          <w:rFonts w:eastAsia="MS Mincho" w:cs="Arial"/>
          <w:kern w:val="2"/>
          <w:u w:val="single"/>
          <w:lang w:eastAsia="ja-JP"/>
        </w:rPr>
        <w:t>of</w:t>
      </w:r>
      <w:r>
        <w:rPr>
          <w:rFonts w:eastAsia="MS Mincho" w:cs="Arial"/>
          <w:kern w:val="2"/>
          <w:u w:val="single"/>
          <w:lang w:eastAsia="ja-JP"/>
        </w:rPr>
        <w:t xml:space="preserve"> dynamic scaling on PDCCH monitoring periodicity and duration shows 51.1%-88.5% and 45.8%-79.8% power saving gain for no C-DRX configured case and with C-DRX configured case, respectively.</w:t>
      </w:r>
    </w:p>
    <w:p w14:paraId="191ACC06" w14:textId="77777777" w:rsidR="002062BF" w:rsidRPr="002062BF" w:rsidRDefault="002062BF" w:rsidP="002062BF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5F069F24" w14:textId="0027A920" w:rsidR="00354F89" w:rsidRPr="00354F89" w:rsidRDefault="00354F89" w:rsidP="00354F8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on </w:t>
      </w:r>
      <w:r w:rsidR="00697F71">
        <w:rPr>
          <w:rFonts w:ascii="Times New Roman" w:hAnsi="Times New Roman"/>
          <w:color w:val="auto"/>
          <w:lang w:eastAsia="zh-CN"/>
        </w:rPr>
        <w:t>PDCCH candidates per CCE AL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68A82280" w14:textId="5E898DBF" w:rsidR="00697F71" w:rsidRDefault="007A7782" w:rsidP="007A7782">
      <w:r>
        <w:t xml:space="preserve">In this sub-section, we evaluate the performance for using power saving signal/channel to trigger adaptation </w:t>
      </w:r>
      <w:r w:rsidR="00697F71">
        <w:t xml:space="preserve">on the number of blind </w:t>
      </w:r>
      <w:r w:rsidR="00CC6970">
        <w:t xml:space="preserve">decoding </w:t>
      </w:r>
      <w:r w:rsidR="00697F71">
        <w:t>per PDCCH monitoring occasion</w:t>
      </w:r>
      <w:r>
        <w:t xml:space="preserve">. </w:t>
      </w:r>
      <w:r w:rsidR="00697F71">
        <w:t>The baseline has fixe</w:t>
      </w:r>
      <w:r w:rsidR="00C93F4A">
        <w:t>d number of blind decoding of 36</w:t>
      </w:r>
      <w:r w:rsidR="00697F71">
        <w:t>.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260"/>
        <w:gridCol w:w="810"/>
        <w:gridCol w:w="1170"/>
        <w:gridCol w:w="1373"/>
        <w:gridCol w:w="1867"/>
        <w:gridCol w:w="1103"/>
      </w:tblGrid>
      <w:tr w:rsidR="007A7782" w14:paraId="558F8673" w14:textId="77777777" w:rsidTr="00B5450C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7D7DE619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61F13C20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26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E9C78F4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8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3D926F8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CB8DB86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6ACA7EF1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574C687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867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BF1274D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0D7D6B00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1F7E910E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376B1A" w:rsidRPr="00405727" w14:paraId="287EDF3F" w14:textId="77777777" w:rsidTr="00B5450C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7E25C4BD" w14:textId="77777777" w:rsidR="00376B1A" w:rsidRPr="00405727" w:rsidRDefault="00376B1A" w:rsidP="000D0DE0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lastRenderedPageBreak/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20DBFBFA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adaptation on PDCCH candidates per activated CCE AL.</w:t>
            </w:r>
          </w:p>
          <w:p w14:paraId="5242C4DC" w14:textId="70CC71A5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1161"/>
            </w:tblGrid>
            <w:tr w:rsidR="00376B1A" w14:paraId="1CFE5F29" w14:textId="77777777" w:rsidTr="00B5450C">
              <w:tc>
                <w:tcPr>
                  <w:tcW w:w="529" w:type="dxa"/>
                </w:tcPr>
                <w:p w14:paraId="7ED22CA4" w14:textId="18E90A33" w:rsidR="00376B1A" w:rsidRDefault="00B5450C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DCI field</w:t>
                  </w:r>
                </w:p>
              </w:tc>
              <w:tc>
                <w:tcPr>
                  <w:tcW w:w="1161" w:type="dxa"/>
                </w:tcPr>
                <w:p w14:paraId="60078ECE" w14:textId="4C52BE98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Scalar on PDDCH candidate per activated CCE AL</w:t>
                  </w:r>
                </w:p>
              </w:tc>
            </w:tr>
            <w:tr w:rsidR="00376B1A" w14:paraId="5EC7D996" w14:textId="77777777" w:rsidTr="00B5450C">
              <w:tc>
                <w:tcPr>
                  <w:tcW w:w="529" w:type="dxa"/>
                </w:tcPr>
                <w:p w14:paraId="65957811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1161" w:type="dxa"/>
                </w:tcPr>
                <w:p w14:paraId="322C0BA7" w14:textId="1C0FE8DF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25%</w:t>
                  </w:r>
                </w:p>
              </w:tc>
            </w:tr>
            <w:tr w:rsidR="00376B1A" w14:paraId="224B691F" w14:textId="77777777" w:rsidTr="00B5450C">
              <w:tc>
                <w:tcPr>
                  <w:tcW w:w="529" w:type="dxa"/>
                </w:tcPr>
                <w:p w14:paraId="33F33A1E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61" w:type="dxa"/>
                </w:tcPr>
                <w:p w14:paraId="15095696" w14:textId="7E6310C4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50%</w:t>
                  </w:r>
                </w:p>
              </w:tc>
            </w:tr>
            <w:tr w:rsidR="00376B1A" w14:paraId="0E142FBE" w14:textId="77777777" w:rsidTr="00B5450C">
              <w:tc>
                <w:tcPr>
                  <w:tcW w:w="529" w:type="dxa"/>
                </w:tcPr>
                <w:p w14:paraId="420C9FAE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61" w:type="dxa"/>
                </w:tcPr>
                <w:p w14:paraId="7956B2BF" w14:textId="0CDCDAB4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75%</w:t>
                  </w:r>
                </w:p>
              </w:tc>
            </w:tr>
            <w:tr w:rsidR="00376B1A" w14:paraId="1C3A6161" w14:textId="77777777" w:rsidTr="00B5450C">
              <w:tc>
                <w:tcPr>
                  <w:tcW w:w="529" w:type="dxa"/>
                </w:tcPr>
                <w:p w14:paraId="3778444C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61" w:type="dxa"/>
                </w:tcPr>
                <w:p w14:paraId="1BE0DAE6" w14:textId="1031EC6A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100%</w:t>
                  </w:r>
                </w:p>
              </w:tc>
            </w:tr>
          </w:tbl>
          <w:p w14:paraId="6E30ACC4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0D158881" w14:textId="104ED5E1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6EFE9D87" w14:textId="402D8CF2" w:rsidR="00376B1A" w:rsidRPr="005513CC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BDD6EE"/>
          </w:tcPr>
          <w:p w14:paraId="38EE436C" w14:textId="140CBDE0" w:rsidR="00376B1A" w:rsidRPr="005513CC" w:rsidRDefault="00F51D2B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5.4%</w:t>
            </w:r>
            <w:r w:rsidR="00652F6A">
              <w:rPr>
                <w:rFonts w:ascii="Times New Roman" w:hAnsi="Times New Roman"/>
                <w:i w:val="0"/>
                <w:sz w:val="16"/>
                <w:szCs w:val="16"/>
              </w:rPr>
              <w:t>-22.3%</w:t>
            </w:r>
          </w:p>
        </w:tc>
        <w:tc>
          <w:tcPr>
            <w:tcW w:w="810" w:type="dxa"/>
            <w:shd w:val="clear" w:color="auto" w:fill="BDD6EE"/>
          </w:tcPr>
          <w:p w14:paraId="15002EF8" w14:textId="03315EDB" w:rsidR="00376B1A" w:rsidRPr="005513CC" w:rsidRDefault="00376B1A" w:rsidP="00CF3F6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70" w:type="dxa"/>
            <w:shd w:val="clear" w:color="auto" w:fill="BDD6EE"/>
          </w:tcPr>
          <w:p w14:paraId="4316A0D5" w14:textId="061C249D" w:rsidR="00376B1A" w:rsidRPr="00F51D2B" w:rsidRDefault="00F51D2B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F51D2B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1.735Gbps</w:t>
            </w:r>
          </w:p>
        </w:tc>
        <w:tc>
          <w:tcPr>
            <w:tcW w:w="1373" w:type="dxa"/>
            <w:vMerge w:val="restart"/>
            <w:shd w:val="clear" w:color="auto" w:fill="BDD6EE"/>
          </w:tcPr>
          <w:p w14:paraId="3230D550" w14:textId="77777777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167436DC" w14:textId="77777777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45DCB695" w14:textId="50AA0EFC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as PDCCH monitoring periodicity T</w:t>
            </w:r>
          </w:p>
          <w:p w14:paraId="5624E2D2" w14:textId="662026D6" w:rsidR="00376B1A" w:rsidRPr="00BD3AB0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867" w:type="dxa"/>
            <w:shd w:val="clear" w:color="auto" w:fill="BDD6EE"/>
          </w:tcPr>
          <w:p w14:paraId="015937F1" w14:textId="77777777" w:rsidR="00376B1A" w:rsidRPr="0057797B" w:rsidRDefault="00376B1A" w:rsidP="000D0DE0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6E06EF38" w14:textId="68EC60EA" w:rsidR="00376B1A" w:rsidRPr="00BD3AB0" w:rsidRDefault="00376B1A" w:rsidP="000D0DE0">
            <w:pPr>
              <w:widowControl w:val="0"/>
              <w:spacing w:line="260" w:lineRule="auto"/>
              <w:rPr>
                <w:sz w:val="16"/>
                <w:szCs w:val="16"/>
              </w:rPr>
            </w:pPr>
          </w:p>
        </w:tc>
        <w:tc>
          <w:tcPr>
            <w:tcW w:w="1103" w:type="dxa"/>
            <w:vMerge w:val="restart"/>
            <w:shd w:val="clear" w:color="auto" w:fill="BDD6EE"/>
          </w:tcPr>
          <w:p w14:paraId="26B814C6" w14:textId="77777777" w:rsidR="00376B1A" w:rsidRDefault="00376B1A" w:rsidP="000D0DE0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70171973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13850C1" w14:textId="77777777" w:rsidR="00376B1A" w:rsidRPr="00405727" w:rsidRDefault="00376B1A" w:rsidP="000D0DE0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376B1A" w:rsidRPr="00405727" w14:paraId="1A790B33" w14:textId="77777777" w:rsidTr="00B5450C">
        <w:tc>
          <w:tcPr>
            <w:tcW w:w="805" w:type="dxa"/>
            <w:vMerge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14:paraId="5129CFA5" w14:textId="77777777" w:rsidR="00376B1A" w:rsidRPr="005513CC" w:rsidRDefault="00376B1A" w:rsidP="000D0DE0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4C0FC56E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BDD6EE"/>
          </w:tcPr>
          <w:p w14:paraId="1415FAA9" w14:textId="046C294D" w:rsidR="00376B1A" w:rsidRDefault="00015B2F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4.9%</w:t>
            </w:r>
            <w:r w:rsidR="00652F6A">
              <w:rPr>
                <w:rFonts w:ascii="Times New Roman" w:hAnsi="Times New Roman"/>
                <w:i w:val="0"/>
                <w:sz w:val="16"/>
                <w:szCs w:val="16"/>
              </w:rPr>
              <w:t>-21.1%</w:t>
            </w:r>
          </w:p>
        </w:tc>
        <w:tc>
          <w:tcPr>
            <w:tcW w:w="810" w:type="dxa"/>
            <w:shd w:val="clear" w:color="auto" w:fill="BDD6EE"/>
          </w:tcPr>
          <w:p w14:paraId="2A3DD5E0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70" w:type="dxa"/>
            <w:shd w:val="clear" w:color="auto" w:fill="BDD6EE"/>
          </w:tcPr>
          <w:p w14:paraId="2142B9DC" w14:textId="73E4096D" w:rsidR="00376B1A" w:rsidRPr="00455CE0" w:rsidRDefault="00455CE0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19.1Mbps</w:t>
            </w:r>
          </w:p>
        </w:tc>
        <w:tc>
          <w:tcPr>
            <w:tcW w:w="1373" w:type="dxa"/>
            <w:vMerge/>
            <w:shd w:val="clear" w:color="auto" w:fill="BDD6EE"/>
          </w:tcPr>
          <w:p w14:paraId="17E0EB57" w14:textId="7EFCDDFA" w:rsidR="00376B1A" w:rsidRPr="00BD3AB0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867" w:type="dxa"/>
            <w:shd w:val="clear" w:color="auto" w:fill="BDD6EE"/>
          </w:tcPr>
          <w:p w14:paraId="2AB127D9" w14:textId="56C3C129" w:rsidR="00376B1A" w:rsidRDefault="00376B1A" w:rsidP="000D0DE0">
            <w:pPr>
              <w:rPr>
                <w:sz w:val="16"/>
                <w:szCs w:val="16"/>
                <w:lang w:eastAsia="zh-CN"/>
              </w:rPr>
            </w:pPr>
            <w:r w:rsidRPr="0057797B"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</w:tc>
        <w:tc>
          <w:tcPr>
            <w:tcW w:w="1103" w:type="dxa"/>
            <w:vMerge/>
            <w:shd w:val="clear" w:color="auto" w:fill="BDD6EE"/>
          </w:tcPr>
          <w:p w14:paraId="69526EFF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7ED57CE3" w14:textId="71D2C238" w:rsidR="002E0831" w:rsidRDefault="002E0831" w:rsidP="00354F89">
      <w:pPr>
        <w:rPr>
          <w:lang w:eastAsia="zh-CN"/>
        </w:rPr>
      </w:pPr>
    </w:p>
    <w:p w14:paraId="57BCD118" w14:textId="45CA73CD" w:rsidR="00917917" w:rsidRPr="00376B1A" w:rsidRDefault="00652F6A" w:rsidP="00917917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2</w:t>
      </w:r>
      <w:r w:rsidR="00917917"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="00917917"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 w:rsidR="00917917">
        <w:rPr>
          <w:rFonts w:eastAsia="MS Mincho" w:cs="Arial"/>
          <w:kern w:val="2"/>
          <w:u w:val="single"/>
          <w:lang w:eastAsia="ja-JP"/>
        </w:rPr>
        <w:t>pow</w:t>
      </w:r>
      <w:r>
        <w:rPr>
          <w:rFonts w:eastAsia="MS Mincho" w:cs="Arial"/>
          <w:kern w:val="2"/>
          <w:u w:val="single"/>
          <w:lang w:eastAsia="ja-JP"/>
        </w:rPr>
        <w:t xml:space="preserve">er saving scheme </w:t>
      </w:r>
      <w:r w:rsidR="002D1C8D">
        <w:rPr>
          <w:rFonts w:eastAsia="MS Mincho" w:cs="Arial"/>
          <w:kern w:val="2"/>
          <w:u w:val="single"/>
          <w:lang w:eastAsia="ja-JP"/>
        </w:rPr>
        <w:t>of</w:t>
      </w:r>
      <w:r>
        <w:rPr>
          <w:rFonts w:eastAsia="MS Mincho" w:cs="Arial"/>
          <w:kern w:val="2"/>
          <w:u w:val="single"/>
          <w:lang w:eastAsia="ja-JP"/>
        </w:rPr>
        <w:t xml:space="preserve"> dynamic scaling on PDCCH candidates per CCE AL shows 5.4</w:t>
      </w:r>
      <w:r w:rsidR="00917917">
        <w:rPr>
          <w:rFonts w:eastAsia="MS Mincho" w:cs="Arial"/>
          <w:kern w:val="2"/>
          <w:u w:val="single"/>
          <w:lang w:eastAsia="ja-JP"/>
        </w:rPr>
        <w:t>%</w:t>
      </w:r>
      <w:r>
        <w:rPr>
          <w:rFonts w:eastAsia="MS Mincho" w:cs="Arial"/>
          <w:kern w:val="2"/>
          <w:u w:val="single"/>
          <w:lang w:eastAsia="ja-JP"/>
        </w:rPr>
        <w:t>-</w:t>
      </w:r>
      <w:proofErr w:type="gramStart"/>
      <w:r>
        <w:rPr>
          <w:rFonts w:eastAsia="MS Mincho" w:cs="Arial"/>
          <w:kern w:val="2"/>
          <w:u w:val="single"/>
          <w:lang w:eastAsia="ja-JP"/>
        </w:rPr>
        <w:t>22.3%</w:t>
      </w:r>
      <w:proofErr w:type="gramEnd"/>
      <w:r>
        <w:rPr>
          <w:rFonts w:eastAsia="MS Mincho" w:cs="Arial"/>
          <w:kern w:val="2"/>
          <w:u w:val="single"/>
          <w:lang w:eastAsia="ja-JP"/>
        </w:rPr>
        <w:t xml:space="preserve"> and 4.9</w:t>
      </w:r>
      <w:r w:rsidR="00917917">
        <w:rPr>
          <w:rFonts w:eastAsia="MS Mincho" w:cs="Arial"/>
          <w:kern w:val="2"/>
          <w:u w:val="single"/>
          <w:lang w:eastAsia="ja-JP"/>
        </w:rPr>
        <w:t>%</w:t>
      </w:r>
      <w:r>
        <w:rPr>
          <w:rFonts w:eastAsia="MS Mincho" w:cs="Arial"/>
          <w:kern w:val="2"/>
          <w:u w:val="single"/>
          <w:lang w:eastAsia="ja-JP"/>
        </w:rPr>
        <w:t>-21.1%</w:t>
      </w:r>
      <w:r w:rsidR="00917917">
        <w:rPr>
          <w:rFonts w:eastAsia="MS Mincho" w:cs="Arial"/>
          <w:kern w:val="2"/>
          <w:u w:val="single"/>
          <w:lang w:eastAsia="ja-JP"/>
        </w:rPr>
        <w:t xml:space="preserve"> power saving gain for no C-DRX configured case and with C-DRX configured case, respectively.</w:t>
      </w:r>
    </w:p>
    <w:p w14:paraId="3D71E118" w14:textId="77777777" w:rsidR="00917917" w:rsidRPr="00354F89" w:rsidRDefault="00917917" w:rsidP="00354F89">
      <w:pPr>
        <w:rPr>
          <w:lang w:eastAsia="zh-CN"/>
        </w:rPr>
      </w:pPr>
    </w:p>
    <w:p w14:paraId="0C25DDD7" w14:textId="50E5DB40" w:rsidR="00354F89" w:rsidRPr="00354F89" w:rsidRDefault="00354F89" w:rsidP="00354F8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(de)activation on search space sets </w:t>
      </w:r>
      <w:r w:rsidR="00177525">
        <w:rPr>
          <w:rFonts w:ascii="Times New Roman" w:hAnsi="Times New Roman"/>
          <w:color w:val="auto"/>
          <w:lang w:eastAsia="zh-CN"/>
        </w:rPr>
        <w:t>per PDCCH monitoring periodicities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4BCC84D2" w14:textId="6CF7767D" w:rsidR="002E0831" w:rsidRDefault="006263D9" w:rsidP="00354F89">
      <w:r>
        <w:t>In this sub-section, we evaluate the performance for using power saving signal/channel to trigger (de)activation of</w:t>
      </w:r>
      <w:r w:rsidR="00C93F4A">
        <w:t xml:space="preserve"> all the search spaces in one and/or</w:t>
      </w:r>
      <w:r>
        <w:t xml:space="preserve"> a number of </w:t>
      </w:r>
      <w:r w:rsidR="00E60BEA">
        <w:t xml:space="preserve">next K </w:t>
      </w:r>
      <w:r>
        <w:t>consecut</w:t>
      </w:r>
      <w:r w:rsidR="00C93F4A">
        <w:t xml:space="preserve">ive PDCCH monitoring periodicities. 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440"/>
        <w:gridCol w:w="1103"/>
        <w:gridCol w:w="1620"/>
        <w:gridCol w:w="1350"/>
      </w:tblGrid>
      <w:tr w:rsidR="00B527CD" w14:paraId="08AD9356" w14:textId="77777777" w:rsidTr="00B527CD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6FB6C886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237AFFE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3D679218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95C6EFF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A1B0307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79500DF0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F33ADB2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C9B42BB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7B5BDB31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0DF4F026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7422D9" w:rsidRPr="00405727" w14:paraId="5954F14D" w14:textId="77777777" w:rsidTr="00917917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05FA0032" w14:textId="07D2151C" w:rsidR="007422D9" w:rsidRPr="00405727" w:rsidRDefault="007422D9" w:rsidP="007422D9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541D0958" w14:textId="133858D1" w:rsidR="007422D9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(de)activation of search space per PDCCH monitoring periodicity</w:t>
            </w:r>
          </w:p>
          <w:p w14:paraId="73B4184C" w14:textId="0695FF48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36F1026" w14:textId="08FC73B7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1(1bit):</w:t>
            </w:r>
          </w:p>
          <w:p w14:paraId="57EFF079" w14:textId="7BD31B1F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current PDCCH monitoring periodicity</w:t>
            </w:r>
          </w:p>
          <w:p w14:paraId="6CC4664D" w14:textId="0B36A933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current PDCCH monitoring periodicity</w:t>
            </w:r>
          </w:p>
          <w:p w14:paraId="4B05CB64" w14:textId="77777777" w:rsidR="00066ACF" w:rsidRPr="005513CC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2ADE9DFA" w14:textId="49296643" w:rsidR="00066ACF" w:rsidRDefault="00066ACF" w:rsidP="00066ACF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2(1bit):</w:t>
            </w:r>
          </w:p>
          <w:p w14:paraId="395F383E" w14:textId="2165DFDD" w:rsidR="00066ACF" w:rsidRDefault="00066ACF" w:rsidP="00066ACF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next K PDCCH monitoring periodicities</w:t>
            </w:r>
          </w:p>
          <w:p w14:paraId="32C940BC" w14:textId="0604C647" w:rsidR="007422D9" w:rsidRPr="005513CC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next K PDCCH monitoring periodicities</w:t>
            </w:r>
            <w:r w:rsidRPr="005513C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080" w:type="dxa"/>
            <w:shd w:val="clear" w:color="auto" w:fill="BDD6EE"/>
          </w:tcPr>
          <w:p w14:paraId="7C5D9842" w14:textId="17490489" w:rsidR="007422D9" w:rsidRPr="005513CC" w:rsidRDefault="00652F6A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29.78%-48.39%</w:t>
            </w:r>
          </w:p>
        </w:tc>
        <w:tc>
          <w:tcPr>
            <w:tcW w:w="990" w:type="dxa"/>
            <w:shd w:val="clear" w:color="auto" w:fill="BDD6EE"/>
          </w:tcPr>
          <w:p w14:paraId="74F42170" w14:textId="62D0257B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29.78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0FAA4E5B" w14:textId="3B390AC6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38CA56B" w14:textId="036C97B9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42.19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05BEDDD5" w14:textId="3D751B5C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650DF04" w14:textId="5562F63C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46.32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67885D7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57777B9" w14:textId="5208E52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48.39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2DA71450" w14:textId="0B73CAEB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0338E2F5" w14:textId="5AF9CA4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1.74G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73445788" w14:textId="1324F8E9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FDEF531" w14:textId="52B25C9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1.15G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5B911C2E" w14:textId="55AD668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8F30692" w14:textId="130EFDF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0.87G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4E500487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ECA81B0" w14:textId="4BE552B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0.69G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7DC3101C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vMerge w:val="restart"/>
            <w:shd w:val="clear" w:color="auto" w:fill="BDD6EE"/>
          </w:tcPr>
          <w:p w14:paraId="4279A51F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4FC064C9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22E75AA6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as PDCCH monitoring periodicity T</w:t>
            </w:r>
          </w:p>
          <w:p w14:paraId="3F4DF437" w14:textId="64022CB2" w:rsidR="007422D9" w:rsidRPr="00BD3AB0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355CD641" w14:textId="77777777" w:rsidR="007422D9" w:rsidRPr="0057797B" w:rsidRDefault="007422D9" w:rsidP="007422D9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7AE5AE2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5856D6C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167A4439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6B97ED7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66E3E4EE" w14:textId="3E7DAEE5" w:rsidR="007422D9" w:rsidRPr="00BD3AB0" w:rsidRDefault="00E60BEA" w:rsidP="00E60BEA">
            <w:pPr>
              <w:widowControl w:val="0"/>
              <w:spacing w:line="26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vMerge w:val="restart"/>
            <w:shd w:val="clear" w:color="auto" w:fill="BDD6EE"/>
          </w:tcPr>
          <w:p w14:paraId="2A0AD70B" w14:textId="35695A70" w:rsidR="007422D9" w:rsidRPr="009B0784" w:rsidRDefault="007422D9" w:rsidP="007422D9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4FD27EBD" w14:textId="7CE88B79" w:rsidR="007422D9" w:rsidRPr="00405727" w:rsidRDefault="007422D9" w:rsidP="007422D9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7422D9" w:rsidRPr="00405727" w14:paraId="0119C7DC" w14:textId="77777777" w:rsidTr="00917917">
        <w:tc>
          <w:tcPr>
            <w:tcW w:w="805" w:type="dxa"/>
            <w:vMerge/>
            <w:tcBorders>
              <w:left w:val="single" w:sz="4" w:space="0" w:color="FFFFFF"/>
            </w:tcBorders>
            <w:shd w:val="clear" w:color="auto" w:fill="5B9BD5"/>
          </w:tcPr>
          <w:p w14:paraId="123F4039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1F8F878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BDD6EE"/>
          </w:tcPr>
          <w:p w14:paraId="604FF294" w14:textId="23243DE2" w:rsidR="007422D9" w:rsidRDefault="00652F6A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27.85%-45.4%</w:t>
            </w:r>
          </w:p>
        </w:tc>
        <w:tc>
          <w:tcPr>
            <w:tcW w:w="990" w:type="dxa"/>
            <w:shd w:val="clear" w:color="auto" w:fill="BDD6EE"/>
          </w:tcPr>
          <w:p w14:paraId="6A24B02D" w14:textId="16671275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27.85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93AEBB0" w14:textId="173CFC68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83885CF" w14:textId="75658B4E" w:rsidR="007422D9" w:rsidRP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39.50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5B723C8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889CBB5" w14:textId="061A6A4E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43.2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6958BA77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BF64DA9" w14:textId="239CDF37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45.4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761A071B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030E0B7D" w14:textId="2AFA2ECD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19.37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18BD3306" w14:textId="53BD9C22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2D5B1964" w14:textId="7405F1AC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19.20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16271963" w14:textId="2A097F12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505BB36" w14:textId="63BA053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19.25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77EBF50F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322536C3" w14:textId="59A92948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18.86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5F8F93DD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vMerge/>
            <w:shd w:val="clear" w:color="auto" w:fill="BDD6EE"/>
          </w:tcPr>
          <w:p w14:paraId="22286545" w14:textId="77777777" w:rsidR="007422D9" w:rsidRPr="00BD3AB0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730F768A" w14:textId="1B633040" w:rsidR="007422D9" w:rsidRPr="0057797B" w:rsidRDefault="007422D9" w:rsidP="007422D9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  <w:p w14:paraId="210520BF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5CC61388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35E82192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255CBDB9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02C1D5B2" w14:textId="71E73A52" w:rsidR="007422D9" w:rsidRDefault="00E60BEA" w:rsidP="00E60BEA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vMerge/>
            <w:shd w:val="clear" w:color="auto" w:fill="BDD6EE"/>
          </w:tcPr>
          <w:p w14:paraId="612FC808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19A64415" w14:textId="41B6942C" w:rsidR="002E0831" w:rsidRDefault="002E0831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7F9A7E56" w14:textId="686894A9" w:rsidR="00652F6A" w:rsidRPr="00376B1A" w:rsidRDefault="00652F6A" w:rsidP="00652F6A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3</w:t>
      </w:r>
      <w:r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 xml:space="preserve">power saving scheme </w:t>
      </w:r>
      <w:r w:rsidR="002D1C8D">
        <w:rPr>
          <w:rFonts w:eastAsia="MS Mincho" w:cs="Arial"/>
          <w:kern w:val="2"/>
          <w:u w:val="single"/>
          <w:lang w:eastAsia="ja-JP"/>
        </w:rPr>
        <w:t>of</w:t>
      </w:r>
      <w:r>
        <w:rPr>
          <w:rFonts w:eastAsia="MS Mincho" w:cs="Arial"/>
          <w:kern w:val="2"/>
          <w:u w:val="single"/>
          <w:lang w:eastAsia="ja-JP"/>
        </w:rPr>
        <w:t xml:space="preserve"> (de)activation search space sets per PDCCH monitoring periodicity shows 29.78%-48.39% and 27.85%-45.4% power saving gain for no C-DRX configured case and with C-DRX configured case, respectively.</w:t>
      </w:r>
    </w:p>
    <w:p w14:paraId="145F3AC6" w14:textId="77777777" w:rsidR="00652F6A" w:rsidRDefault="00652F6A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094E8428" w14:textId="2CCACC5E" w:rsidR="006263D9" w:rsidRPr="00E07CCB" w:rsidRDefault="00354F89" w:rsidP="00E07CCB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lastRenderedPageBreak/>
        <w:t>2.4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(de)activation on search space sets </w:t>
      </w:r>
      <w:r w:rsidR="00177525">
        <w:rPr>
          <w:rFonts w:ascii="Times New Roman" w:hAnsi="Times New Roman"/>
          <w:color w:val="auto"/>
          <w:lang w:eastAsia="zh-CN"/>
        </w:rPr>
        <w:t>per DRX cycles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1AA0CF1E" w14:textId="04FCC7BD" w:rsidR="006263D9" w:rsidRDefault="006263D9" w:rsidP="006263D9">
      <w:r>
        <w:t>In this sub-section, we evaluate the performance for using power saving signal/channel to trigger (de)activation of</w:t>
      </w:r>
      <w:r w:rsidR="00E60BEA">
        <w:t xml:space="preserve"> all the search spaces in one and/or</w:t>
      </w:r>
      <w:r>
        <w:t xml:space="preserve"> a number of </w:t>
      </w:r>
      <w:r w:rsidR="00E60BEA">
        <w:t xml:space="preserve">next K </w:t>
      </w:r>
      <w:r>
        <w:t>consecutive C-DRX ON duration.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440"/>
        <w:gridCol w:w="1103"/>
        <w:gridCol w:w="1620"/>
        <w:gridCol w:w="1350"/>
      </w:tblGrid>
      <w:tr w:rsidR="006263D9" w14:paraId="11698284" w14:textId="77777777" w:rsidTr="00917917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26366A2C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093DD46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39C7E4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5A44373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39BC89B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10FB08F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993D86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7E0C34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54AF491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6392CA5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6A03ED" w:rsidRPr="00405727" w14:paraId="690E13EF" w14:textId="77777777" w:rsidTr="00917917">
        <w:tc>
          <w:tcPr>
            <w:tcW w:w="80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17C0AEB0" w14:textId="77777777" w:rsidR="006A03ED" w:rsidRPr="00405727" w:rsidRDefault="006A03ED" w:rsidP="006A03ED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shd w:val="clear" w:color="auto" w:fill="BDD6EE"/>
          </w:tcPr>
          <w:p w14:paraId="10B8DCBA" w14:textId="2D45AC2C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(de)activation of search space per DRX cycles</w:t>
            </w:r>
          </w:p>
          <w:p w14:paraId="1EF898D3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20B948B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1(1bit):</w:t>
            </w:r>
          </w:p>
          <w:p w14:paraId="514E73AF" w14:textId="3F881F68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current DRX ON duration</w:t>
            </w:r>
          </w:p>
          <w:p w14:paraId="49B8DC96" w14:textId="71244C4A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current DRX ON duration</w:t>
            </w:r>
          </w:p>
          <w:p w14:paraId="53F3426E" w14:textId="77777777" w:rsidR="00E60BEA" w:rsidRPr="005513CC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36484AEE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2(1bit):</w:t>
            </w:r>
          </w:p>
          <w:p w14:paraId="0E6F658E" w14:textId="0B695FEA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DRX on duration in next K DRX cycles</w:t>
            </w:r>
          </w:p>
          <w:p w14:paraId="0065FC16" w14:textId="5B751B54" w:rsidR="006A03ED" w:rsidRPr="005513CC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DRX on duration in next K DRX cycles</w:t>
            </w:r>
          </w:p>
        </w:tc>
        <w:tc>
          <w:tcPr>
            <w:tcW w:w="1080" w:type="dxa"/>
            <w:shd w:val="clear" w:color="auto" w:fill="BDD6EE"/>
          </w:tcPr>
          <w:p w14:paraId="6384847F" w14:textId="3FF9D21A" w:rsidR="006A03ED" w:rsidRPr="005513CC" w:rsidRDefault="00E60BEA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9.37%-48.66%</w:t>
            </w:r>
          </w:p>
        </w:tc>
        <w:tc>
          <w:tcPr>
            <w:tcW w:w="990" w:type="dxa"/>
            <w:shd w:val="clear" w:color="auto" w:fill="BDD6EE"/>
          </w:tcPr>
          <w:p w14:paraId="19BF0ABE" w14:textId="5FDE0245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9.37%</w:t>
            </w:r>
          </w:p>
          <w:p w14:paraId="510BCB80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C8ADB58" w14:textId="58B92B0C" w:rsidR="006A03ED" w:rsidRPr="007422D9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26.47%</w:t>
            </w:r>
          </w:p>
          <w:p w14:paraId="060DA3C0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44FBBFD" w14:textId="108D94D2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39.29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1EBBE71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BF5AD40" w14:textId="0EC5F42B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48.66%</w:t>
            </w:r>
          </w:p>
          <w:p w14:paraId="4B59A81C" w14:textId="77777777" w:rsidR="006A03ED" w:rsidRPr="005513CC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3B042C91" w14:textId="5476AB57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17.46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2A2E98FC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8AFBB03" w14:textId="60760CA4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8.21Mbps</w:t>
            </w:r>
          </w:p>
          <w:p w14:paraId="68A63628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B789517" w14:textId="5411EB65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5.16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6BFC7728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F7437A3" w14:textId="11525F87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3.66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4993161C" w14:textId="77777777" w:rsidR="006A03ED" w:rsidRPr="005513CC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shd w:val="clear" w:color="auto" w:fill="BDD6EE"/>
          </w:tcPr>
          <w:p w14:paraId="5F577777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398EEF9D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3B8B3CA4" w14:textId="6B7F7CCB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is on the first PDCCH monitoring occasion in the DRX ON duration</w:t>
            </w:r>
          </w:p>
          <w:p w14:paraId="2AC41C25" w14:textId="521734F5" w:rsidR="006A03ED" w:rsidRPr="00BD3AB0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6E0B1E25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</w:p>
          <w:p w14:paraId="1D5AB480" w14:textId="11F1385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3BCB588F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0311396C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46D4A50C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28E86212" w14:textId="66CC9BC5" w:rsidR="006A03ED" w:rsidRPr="00BD3AB0" w:rsidRDefault="00E60BEA" w:rsidP="00E60BEA">
            <w:pPr>
              <w:widowControl w:val="0"/>
              <w:spacing w:line="26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shd w:val="clear" w:color="auto" w:fill="BDD6EE"/>
          </w:tcPr>
          <w:p w14:paraId="099A9CF6" w14:textId="62E745C6" w:rsidR="006A03ED" w:rsidRPr="009B0784" w:rsidRDefault="006A03ED" w:rsidP="006A03ED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0B842F0F" w14:textId="77777777" w:rsidR="006A03ED" w:rsidRPr="00405727" w:rsidRDefault="006A03ED" w:rsidP="006A03ED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</w:tbl>
    <w:p w14:paraId="0D5F6069" w14:textId="2E79D2F8" w:rsidR="0023203E" w:rsidRDefault="0023203E" w:rsidP="00354F89">
      <w:pPr>
        <w:spacing w:after="0"/>
        <w:jc w:val="both"/>
        <w:rPr>
          <w:rFonts w:eastAsia="Malgun Gothic"/>
          <w:lang w:eastAsia="zh-CN"/>
        </w:rPr>
      </w:pPr>
    </w:p>
    <w:p w14:paraId="028F9789" w14:textId="3606D29C" w:rsidR="00652F6A" w:rsidRPr="00376B1A" w:rsidRDefault="00652F6A" w:rsidP="00652F6A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4</w:t>
      </w:r>
      <w:r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 xml:space="preserve">power saving scheme </w:t>
      </w:r>
      <w:r w:rsidR="002D1C8D">
        <w:rPr>
          <w:rFonts w:eastAsia="MS Mincho" w:cs="Arial"/>
          <w:kern w:val="2"/>
          <w:u w:val="single"/>
          <w:lang w:eastAsia="ja-JP"/>
        </w:rPr>
        <w:t>of</w:t>
      </w:r>
      <w:r>
        <w:rPr>
          <w:rFonts w:eastAsia="MS Mincho" w:cs="Arial"/>
          <w:kern w:val="2"/>
          <w:u w:val="single"/>
          <w:lang w:eastAsia="ja-JP"/>
        </w:rPr>
        <w:t xml:space="preserve"> (de)activation search space sets per DRX cycle shows 9.37%-48.66% power saving gain. </w:t>
      </w:r>
    </w:p>
    <w:p w14:paraId="483F4DF0" w14:textId="715AA540" w:rsidR="00C673CF" w:rsidRDefault="00C673CF" w:rsidP="00354F89">
      <w:pPr>
        <w:spacing w:after="0"/>
        <w:jc w:val="both"/>
        <w:rPr>
          <w:rFonts w:eastAsia="Malgun Gothic"/>
          <w:lang w:eastAsia="zh-CN"/>
        </w:rPr>
      </w:pPr>
    </w:p>
    <w:bookmarkEnd w:id="1"/>
    <w:p w14:paraId="7A7A93F7" w14:textId="03F4E0A4" w:rsidR="00E32BEF" w:rsidRPr="00673903" w:rsidRDefault="00E32BEF" w:rsidP="009677A9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6FBDC362" w14:textId="79123D2D" w:rsidR="009677A9" w:rsidRPr="00917917" w:rsidRDefault="009677A9" w:rsidP="009677A9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Conclusions</w:t>
      </w:r>
    </w:p>
    <w:p w14:paraId="53FF116A" w14:textId="666CF919" w:rsidR="005F0D00" w:rsidRPr="00EA735B" w:rsidRDefault="000D54E8" w:rsidP="005C0AE7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917917">
        <w:t>evaluation results for power saving schemes in [3]</w:t>
      </w:r>
      <w:r>
        <w:t xml:space="preserve">. </w:t>
      </w:r>
      <w:r w:rsidR="00A070B2">
        <w:t>Our proposals</w:t>
      </w:r>
      <w:r w:rsidR="00917917">
        <w:t xml:space="preserve"> and observations </w:t>
      </w:r>
      <w:r w:rsidR="00A070B2">
        <w:t>as follows.</w:t>
      </w:r>
    </w:p>
    <w:p w14:paraId="229508F5" w14:textId="77777777" w:rsidR="00334786" w:rsidRPr="00EF0B5A" w:rsidRDefault="00334786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Proposal 1: Support implicit triggering of adaptation on PDCCH monitoring p</w:t>
      </w:r>
      <w:r w:rsidRPr="00EF0B5A">
        <w:rPr>
          <w:rFonts w:eastAsia="Malgun Gothic"/>
          <w:b/>
          <w:u w:val="single"/>
          <w:lang w:eastAsia="ko-KR"/>
        </w:rPr>
        <w:t>eriodicity</w:t>
      </w:r>
      <w:r>
        <w:rPr>
          <w:rFonts w:eastAsia="Malgun Gothic"/>
          <w:b/>
          <w:u w:val="single"/>
          <w:lang w:eastAsia="ko-KR"/>
        </w:rPr>
        <w:t xml:space="preserve"> and duration according to real-time detection results of DCI formats for scheduling PDSCH/PUSCH</w:t>
      </w:r>
    </w:p>
    <w:p w14:paraId="2C1C2ACB" w14:textId="697F4A57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1: </w:t>
      </w:r>
      <w:r w:rsidRPr="004334F6">
        <w:rPr>
          <w:rFonts w:eastAsia="Malgun Gothic"/>
          <w:u w:val="single"/>
          <w:lang w:eastAsia="ko-KR"/>
        </w:rPr>
        <w:t xml:space="preserve">The power saving scheme </w:t>
      </w:r>
      <w:r w:rsidR="002D1C8D">
        <w:rPr>
          <w:rFonts w:eastAsia="Malgun Gothic"/>
          <w:u w:val="single"/>
          <w:lang w:eastAsia="ko-KR"/>
        </w:rPr>
        <w:t>of</w:t>
      </w:r>
      <w:r w:rsidRPr="004334F6">
        <w:rPr>
          <w:rFonts w:eastAsia="Malgun Gothic"/>
          <w:u w:val="single"/>
          <w:lang w:eastAsia="ko-KR"/>
        </w:rPr>
        <w:t xml:space="preserve"> dynamic scaling on PDCCH monitoring periodicity and duration shows 51.1%-88.5% and 45.8%-79.8% power saving gain for no C-DRX configured case and with C-DRX configured case, respectively.</w:t>
      </w:r>
    </w:p>
    <w:p w14:paraId="28CDFBF3" w14:textId="7B11522E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2: </w:t>
      </w:r>
      <w:r w:rsidRPr="004334F6">
        <w:rPr>
          <w:rFonts w:eastAsia="Malgun Gothic"/>
          <w:u w:val="single"/>
          <w:lang w:eastAsia="ko-KR"/>
        </w:rPr>
        <w:t xml:space="preserve">The power saving scheme </w:t>
      </w:r>
      <w:r w:rsidR="002D1C8D">
        <w:rPr>
          <w:rFonts w:eastAsia="Malgun Gothic"/>
          <w:u w:val="single"/>
          <w:lang w:eastAsia="ko-KR"/>
        </w:rPr>
        <w:t>of</w:t>
      </w:r>
      <w:r w:rsidRPr="004334F6">
        <w:rPr>
          <w:rFonts w:eastAsia="Malgun Gothic"/>
          <w:u w:val="single"/>
          <w:lang w:eastAsia="ko-KR"/>
        </w:rPr>
        <w:t xml:space="preserve"> dynamic scaling on PDCCH candidates per CCE AL shows 5.4%-</w:t>
      </w:r>
      <w:proofErr w:type="gramStart"/>
      <w:r w:rsidRPr="004334F6">
        <w:rPr>
          <w:rFonts w:eastAsia="Malgun Gothic"/>
          <w:u w:val="single"/>
          <w:lang w:eastAsia="ko-KR"/>
        </w:rPr>
        <w:t>22.3%</w:t>
      </w:r>
      <w:proofErr w:type="gramEnd"/>
      <w:r w:rsidRPr="004334F6">
        <w:rPr>
          <w:rFonts w:eastAsia="Malgun Gothic"/>
          <w:u w:val="single"/>
          <w:lang w:eastAsia="ko-KR"/>
        </w:rPr>
        <w:t xml:space="preserve"> and 4.9%-21.1% power saving gain for no C-DRX configured case and with C-DRX configured case, respectively.</w:t>
      </w:r>
    </w:p>
    <w:p w14:paraId="2CE17A07" w14:textId="2C7C8749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3: </w:t>
      </w:r>
      <w:r w:rsidRPr="004334F6">
        <w:rPr>
          <w:rFonts w:eastAsia="Malgun Gothic"/>
          <w:u w:val="single"/>
          <w:lang w:eastAsia="ko-KR"/>
        </w:rPr>
        <w:t xml:space="preserve">The power saving scheme </w:t>
      </w:r>
      <w:r w:rsidR="002D1C8D">
        <w:rPr>
          <w:rFonts w:eastAsia="Malgun Gothic"/>
          <w:u w:val="single"/>
          <w:lang w:eastAsia="ko-KR"/>
        </w:rPr>
        <w:t>of</w:t>
      </w:r>
      <w:r w:rsidRPr="004334F6">
        <w:rPr>
          <w:rFonts w:eastAsia="Malgun Gothic"/>
          <w:u w:val="single"/>
          <w:lang w:eastAsia="ko-KR"/>
        </w:rPr>
        <w:t xml:space="preserve"> (de)activation search space sets per PDCCH monitoring periodicity shows 29.78%-48.39% and 27.85%-45.4% power saving gain for no C-DRX configured case and with C-DRX configured case, respectively.</w:t>
      </w:r>
    </w:p>
    <w:p w14:paraId="03E7D55C" w14:textId="07EAD8B2" w:rsidR="002062BF" w:rsidRDefault="002062BF" w:rsidP="00026FCA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4: </w:t>
      </w:r>
      <w:r w:rsidRPr="004334F6">
        <w:rPr>
          <w:rFonts w:eastAsia="Malgun Gothic"/>
          <w:u w:val="single"/>
          <w:lang w:eastAsia="ko-KR"/>
        </w:rPr>
        <w:t xml:space="preserve">The power saving scheme </w:t>
      </w:r>
      <w:r w:rsidR="002D1C8D">
        <w:rPr>
          <w:rFonts w:eastAsia="Malgun Gothic"/>
          <w:u w:val="single"/>
          <w:lang w:eastAsia="ko-KR"/>
        </w:rPr>
        <w:t>of</w:t>
      </w:r>
      <w:r w:rsidRPr="004334F6">
        <w:rPr>
          <w:rFonts w:eastAsia="Malgun Gothic"/>
          <w:u w:val="single"/>
          <w:lang w:eastAsia="ko-KR"/>
        </w:rPr>
        <w:t xml:space="preserve"> (de)activation search space sets per DRX cycle shows 9.37%-48.66% power saving gain. </w:t>
      </w:r>
    </w:p>
    <w:p w14:paraId="34B5E205" w14:textId="77777777" w:rsidR="00960BAC" w:rsidRPr="00334786" w:rsidRDefault="00960BAC" w:rsidP="001C0FC5">
      <w:pPr>
        <w:spacing w:after="0" w:line="240" w:lineRule="auto"/>
        <w:jc w:val="both"/>
        <w:rPr>
          <w:rFonts w:eastAsia="Malgun Gothic"/>
          <w:b/>
          <w:u w:val="single"/>
          <w:lang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4C64D6E3" w14:textId="598A0C55" w:rsidR="00260F2A" w:rsidRDefault="00260F2A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Pr="00D46C15">
        <w:rPr>
          <w:lang w:eastAsia="ja-JP"/>
        </w:rPr>
        <w:t>RP-190727, “UE Power Saving in NR”</w:t>
      </w:r>
    </w:p>
    <w:p w14:paraId="20080A2C" w14:textId="6F6FCD3F" w:rsidR="00776DEF" w:rsidRPr="00D46C15" w:rsidRDefault="00776DEF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[2]</w:t>
      </w:r>
      <w:r w:rsidRPr="00776DEF">
        <w:rPr>
          <w:lang w:eastAsia="ja-JP"/>
        </w:rPr>
        <w:t xml:space="preserve"> 3GPP TR 38.840, “Study on UE Power Saving”</w:t>
      </w:r>
    </w:p>
    <w:p w14:paraId="20203589" w14:textId="551DE2CE" w:rsidR="00B07CF3" w:rsidRDefault="00776DEF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[3</w:t>
      </w:r>
      <w:r w:rsidR="008C5E6C">
        <w:rPr>
          <w:lang w:eastAsia="ja-JP"/>
        </w:rPr>
        <w:t>] R1-19</w:t>
      </w:r>
      <w:r w:rsidR="00A76366">
        <w:rPr>
          <w:lang w:eastAsia="ja-JP"/>
        </w:rPr>
        <w:t>06980</w:t>
      </w:r>
      <w:r w:rsidR="00260F2A">
        <w:rPr>
          <w:lang w:eastAsia="ja-JP"/>
        </w:rPr>
        <w:t xml:space="preserve">, “On PDCCH-based power saving signal/channel”, </w:t>
      </w:r>
      <w:r w:rsidR="002F5517">
        <w:rPr>
          <w:lang w:eastAsia="ja-JP"/>
        </w:rPr>
        <w:t>Samsung, RAN1#9</w:t>
      </w:r>
      <w:r w:rsidR="00061FAF">
        <w:rPr>
          <w:lang w:eastAsia="ja-JP"/>
        </w:rPr>
        <w:t>7</w:t>
      </w:r>
      <w:r w:rsidR="002F5517">
        <w:rPr>
          <w:lang w:eastAsia="ja-JP"/>
        </w:rPr>
        <w:t xml:space="preserve">, </w:t>
      </w:r>
      <w:r w:rsidR="00061FAF">
        <w:rPr>
          <w:lang w:eastAsia="ja-JP"/>
        </w:rPr>
        <w:t>May</w:t>
      </w:r>
      <w:r w:rsidR="002F5517">
        <w:rPr>
          <w:lang w:eastAsia="ja-JP"/>
        </w:rPr>
        <w:t>, 2019</w:t>
      </w:r>
    </w:p>
    <w:p w14:paraId="47F13925" w14:textId="42DB6340" w:rsidR="000D0DE0" w:rsidRPr="002F5517" w:rsidRDefault="000D0DE0" w:rsidP="002F5517">
      <w:pPr>
        <w:widowControl w:val="0"/>
        <w:spacing w:line="240" w:lineRule="auto"/>
        <w:rPr>
          <w:lang w:eastAsia="ja-JP"/>
        </w:rPr>
      </w:pPr>
    </w:p>
    <w:sectPr w:rsidR="000D0DE0" w:rsidRPr="002F5517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E90CA" w14:textId="77777777" w:rsidR="005A047C" w:rsidRDefault="005A047C">
      <w:r>
        <w:separator/>
      </w:r>
    </w:p>
  </w:endnote>
  <w:endnote w:type="continuationSeparator" w:id="0">
    <w:p w14:paraId="4340F9DF" w14:textId="77777777" w:rsidR="005A047C" w:rsidRDefault="005A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17A25531" w:rsidR="00917917" w:rsidRDefault="00917917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219F8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E633D" w14:textId="77777777" w:rsidR="005A047C" w:rsidRDefault="005A047C">
      <w:r>
        <w:separator/>
      </w:r>
    </w:p>
  </w:footnote>
  <w:footnote w:type="continuationSeparator" w:id="0">
    <w:p w14:paraId="645060B2" w14:textId="77777777" w:rsidR="005A047C" w:rsidRDefault="005A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917917" w:rsidRDefault="00917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533DB"/>
    <w:multiLevelType w:val="hybridMultilevel"/>
    <w:tmpl w:val="23528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5"/>
  </w:num>
  <w:num w:numId="3">
    <w:abstractNumId w:val="12"/>
  </w:num>
  <w:num w:numId="4">
    <w:abstractNumId w:val="23"/>
  </w:num>
  <w:num w:numId="5">
    <w:abstractNumId w:val="5"/>
  </w:num>
  <w:num w:numId="6">
    <w:abstractNumId w:val="30"/>
  </w:num>
  <w:num w:numId="7">
    <w:abstractNumId w:val="13"/>
  </w:num>
  <w:num w:numId="8">
    <w:abstractNumId w:val="33"/>
  </w:num>
  <w:num w:numId="9">
    <w:abstractNumId w:val="18"/>
  </w:num>
  <w:num w:numId="10">
    <w:abstractNumId w:val="3"/>
  </w:num>
  <w:num w:numId="11">
    <w:abstractNumId w:val="14"/>
  </w:num>
  <w:num w:numId="12">
    <w:abstractNumId w:val="7"/>
  </w:num>
  <w:num w:numId="13">
    <w:abstractNumId w:val="1"/>
  </w:num>
  <w:num w:numId="14">
    <w:abstractNumId w:val="17"/>
  </w:num>
  <w:num w:numId="15">
    <w:abstractNumId w:val="6"/>
  </w:num>
  <w:num w:numId="16">
    <w:abstractNumId w:val="34"/>
  </w:num>
  <w:num w:numId="17">
    <w:abstractNumId w:val="32"/>
  </w:num>
  <w:num w:numId="18">
    <w:abstractNumId w:val="36"/>
  </w:num>
  <w:num w:numId="19">
    <w:abstractNumId w:val="26"/>
  </w:num>
  <w:num w:numId="20">
    <w:abstractNumId w:val="10"/>
  </w:num>
  <w:num w:numId="21">
    <w:abstractNumId w:val="20"/>
  </w:num>
  <w:num w:numId="22">
    <w:abstractNumId w:val="15"/>
  </w:num>
  <w:num w:numId="23">
    <w:abstractNumId w:val="2"/>
  </w:num>
  <w:num w:numId="24">
    <w:abstractNumId w:val="29"/>
  </w:num>
  <w:num w:numId="25">
    <w:abstractNumId w:val="19"/>
  </w:num>
  <w:num w:numId="26">
    <w:abstractNumId w:val="27"/>
  </w:num>
  <w:num w:numId="27">
    <w:abstractNumId w:val="16"/>
  </w:num>
  <w:num w:numId="28">
    <w:abstractNumId w:val="31"/>
  </w:num>
  <w:num w:numId="29">
    <w:abstractNumId w:val="4"/>
  </w:num>
  <w:num w:numId="30">
    <w:abstractNumId w:val="11"/>
  </w:num>
  <w:num w:numId="31">
    <w:abstractNumId w:val="24"/>
  </w:num>
  <w:num w:numId="32">
    <w:abstractNumId w:val="21"/>
  </w:num>
  <w:num w:numId="33">
    <w:abstractNumId w:val="25"/>
  </w:num>
  <w:num w:numId="34">
    <w:abstractNumId w:val="22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745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B2F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658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6FCA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3F1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1FAF"/>
    <w:rsid w:val="00062205"/>
    <w:rsid w:val="00062353"/>
    <w:rsid w:val="00062BC1"/>
    <w:rsid w:val="00062C8A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ACF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DE0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2D39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4B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0D51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525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0A7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38E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A75"/>
    <w:rsid w:val="001F2AA1"/>
    <w:rsid w:val="001F2B13"/>
    <w:rsid w:val="001F2CB1"/>
    <w:rsid w:val="001F2D8C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A74"/>
    <w:rsid w:val="00205CCA"/>
    <w:rsid w:val="00205D8B"/>
    <w:rsid w:val="00205EFB"/>
    <w:rsid w:val="00205F93"/>
    <w:rsid w:val="00205FC1"/>
    <w:rsid w:val="0020600B"/>
    <w:rsid w:val="002061B0"/>
    <w:rsid w:val="002062BF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9F8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3E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0F2A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9AE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8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31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517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0B0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4F89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B1A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22D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061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804"/>
    <w:rsid w:val="00424A7F"/>
    <w:rsid w:val="00424EB5"/>
    <w:rsid w:val="00425094"/>
    <w:rsid w:val="00425160"/>
    <w:rsid w:val="0042532C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A81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4F6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61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CE0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419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2F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2FB2"/>
    <w:rsid w:val="004D3084"/>
    <w:rsid w:val="004D3096"/>
    <w:rsid w:val="004D3752"/>
    <w:rsid w:val="004D3872"/>
    <w:rsid w:val="004D394D"/>
    <w:rsid w:val="004D3C69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50"/>
    <w:rsid w:val="004F3987"/>
    <w:rsid w:val="004F398C"/>
    <w:rsid w:val="004F3B01"/>
    <w:rsid w:val="004F4172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B1D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A2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97B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47C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4FEE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9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2F6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3F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809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97F71"/>
    <w:rsid w:val="006A00B3"/>
    <w:rsid w:val="006A01B7"/>
    <w:rsid w:val="006A02A9"/>
    <w:rsid w:val="006A0366"/>
    <w:rsid w:val="006A03ED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334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4F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975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0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2D9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6E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DEF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1C3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69E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782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3DE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B25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5E6C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17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D29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33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B72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0BAC"/>
    <w:rsid w:val="009613C1"/>
    <w:rsid w:val="0096143B"/>
    <w:rsid w:val="00961449"/>
    <w:rsid w:val="00961599"/>
    <w:rsid w:val="00961738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7A9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674"/>
    <w:rsid w:val="00974745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6D5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784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36D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1A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9B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AAF"/>
    <w:rsid w:val="00A40B94"/>
    <w:rsid w:val="00A40E63"/>
    <w:rsid w:val="00A41001"/>
    <w:rsid w:val="00A41125"/>
    <w:rsid w:val="00A4140D"/>
    <w:rsid w:val="00A414CB"/>
    <w:rsid w:val="00A417C4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366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CF5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7B3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199C"/>
    <w:rsid w:val="00B524D9"/>
    <w:rsid w:val="00B524E3"/>
    <w:rsid w:val="00B52555"/>
    <w:rsid w:val="00B5278B"/>
    <w:rsid w:val="00B527CD"/>
    <w:rsid w:val="00B5297A"/>
    <w:rsid w:val="00B53147"/>
    <w:rsid w:val="00B5327A"/>
    <w:rsid w:val="00B535A7"/>
    <w:rsid w:val="00B53D86"/>
    <w:rsid w:val="00B53E60"/>
    <w:rsid w:val="00B540C4"/>
    <w:rsid w:val="00B5441B"/>
    <w:rsid w:val="00B5450C"/>
    <w:rsid w:val="00B54AD6"/>
    <w:rsid w:val="00B54D59"/>
    <w:rsid w:val="00B54F10"/>
    <w:rsid w:val="00B54F95"/>
    <w:rsid w:val="00B54FE1"/>
    <w:rsid w:val="00B5508B"/>
    <w:rsid w:val="00B552CE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70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0CA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AB0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6C3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9D3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3CF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0AB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3F4A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970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6D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E8"/>
    <w:rsid w:val="00D01119"/>
    <w:rsid w:val="00D011C7"/>
    <w:rsid w:val="00D01657"/>
    <w:rsid w:val="00D016A5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381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86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CB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EF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D2"/>
    <w:rsid w:val="00E558A2"/>
    <w:rsid w:val="00E55B18"/>
    <w:rsid w:val="00E55CFA"/>
    <w:rsid w:val="00E55D6E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BEA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E4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C73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2B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7AD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0A0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8DE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,列表段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목록 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table" w:customStyle="1" w:styleId="GridTable4-Accent21">
    <w:name w:val="Grid Table 4 - Accent 21"/>
    <w:basedOn w:val="TableNormal"/>
    <w:uiPriority w:val="49"/>
    <w:rsid w:val="00B527CD"/>
    <w:rPr>
      <w:rFonts w:eastAsia="SimSun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BAB6-273C-490D-88F2-FBBC9E68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157</cp:revision>
  <cp:lastPrinted>2015-11-01T01:51:00Z</cp:lastPrinted>
  <dcterms:created xsi:type="dcterms:W3CDTF">2019-02-15T15:50:00Z</dcterms:created>
  <dcterms:modified xsi:type="dcterms:W3CDTF">2019-05-03T21:38:00Z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